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929D2" w14:textId="5BAF4434" w:rsidR="00E90E49" w:rsidRPr="00965597" w:rsidRDefault="00E90E49" w:rsidP="00F15206">
      <w:pPr>
        <w:pStyle w:val="3GPPHeader"/>
        <w:spacing w:after="0"/>
        <w:jc w:val="both"/>
        <w:rPr>
          <w:sz w:val="32"/>
          <w:szCs w:val="32"/>
          <w:highlight w:val="yellow"/>
        </w:rPr>
      </w:pPr>
      <w:r w:rsidRPr="00E6712C">
        <w:rPr>
          <w:sz w:val="28"/>
        </w:rPr>
        <w:t>3GPP TSG-RAN WG</w:t>
      </w:r>
      <w:r w:rsidR="008F1C4E" w:rsidRPr="00E6712C">
        <w:rPr>
          <w:sz w:val="28"/>
        </w:rPr>
        <w:t>1</w:t>
      </w:r>
      <w:r w:rsidRPr="00E6712C">
        <w:rPr>
          <w:sz w:val="28"/>
        </w:rPr>
        <w:t xml:space="preserve"> </w:t>
      </w:r>
      <w:r w:rsidR="008F1C4E" w:rsidRPr="00E6712C">
        <w:rPr>
          <w:sz w:val="28"/>
        </w:rPr>
        <w:t xml:space="preserve">Meeting </w:t>
      </w:r>
      <w:r w:rsidRPr="00E6712C">
        <w:rPr>
          <w:sz w:val="28"/>
        </w:rPr>
        <w:t>#</w:t>
      </w:r>
      <w:r w:rsidR="00206B24" w:rsidRPr="00E6712C">
        <w:rPr>
          <w:sz w:val="28"/>
        </w:rPr>
        <w:t>96bis</w:t>
      </w:r>
      <w:r w:rsidRPr="00965597">
        <w:tab/>
      </w:r>
      <w:r w:rsidR="00091557" w:rsidRPr="00965597">
        <w:rPr>
          <w:sz w:val="32"/>
          <w:szCs w:val="32"/>
        </w:rPr>
        <w:t>R</w:t>
      </w:r>
      <w:r w:rsidR="008F1C4E" w:rsidRPr="00965597">
        <w:rPr>
          <w:sz w:val="32"/>
          <w:szCs w:val="32"/>
        </w:rPr>
        <w:t>1</w:t>
      </w:r>
      <w:r w:rsidR="00091557" w:rsidRPr="00965597">
        <w:rPr>
          <w:sz w:val="32"/>
          <w:szCs w:val="32"/>
        </w:rPr>
        <w:t>-</w:t>
      </w:r>
      <w:bookmarkStart w:id="0" w:name="_GoBack"/>
      <w:r w:rsidR="005F3025" w:rsidRPr="00965597">
        <w:rPr>
          <w:sz w:val="32"/>
          <w:szCs w:val="32"/>
        </w:rPr>
        <w:t>1</w:t>
      </w:r>
      <w:r w:rsidR="00206B24">
        <w:rPr>
          <w:sz w:val="32"/>
          <w:szCs w:val="32"/>
        </w:rPr>
        <w:t>9</w:t>
      </w:r>
      <w:r w:rsidR="00F74B8B" w:rsidRPr="00F74B8B">
        <w:rPr>
          <w:sz w:val="32"/>
          <w:szCs w:val="32"/>
        </w:rPr>
        <w:t>0</w:t>
      </w:r>
      <w:r w:rsidR="005570F4" w:rsidRPr="005570F4">
        <w:rPr>
          <w:sz w:val="32"/>
          <w:szCs w:val="32"/>
        </w:rPr>
        <w:t>5536</w:t>
      </w:r>
      <w:bookmarkEnd w:id="0"/>
    </w:p>
    <w:p w14:paraId="73F61149" w14:textId="77777777" w:rsidR="00E90E49" w:rsidRPr="00965597" w:rsidRDefault="00206B24" w:rsidP="00F15206">
      <w:pPr>
        <w:pStyle w:val="3GPPHeader"/>
        <w:jc w:val="both"/>
      </w:pPr>
      <w:r w:rsidRPr="00206B24">
        <w:t>Xi’an, P.R. China</w:t>
      </w:r>
      <w:r w:rsidR="0027144F" w:rsidRPr="00206B24">
        <w:t xml:space="preserve">, </w:t>
      </w:r>
      <w:r w:rsidRPr="00206B24">
        <w:t>April 8</w:t>
      </w:r>
      <w:r w:rsidRPr="00206B24">
        <w:rPr>
          <w:vertAlign w:val="superscript"/>
        </w:rPr>
        <w:t>th</w:t>
      </w:r>
      <w:r w:rsidRPr="00206B24">
        <w:t xml:space="preserve"> – 12</w:t>
      </w:r>
      <w:r w:rsidRPr="00206B24">
        <w:rPr>
          <w:vertAlign w:val="superscript"/>
        </w:rPr>
        <w:t>th</w:t>
      </w:r>
      <w:r w:rsidR="00C37CB2" w:rsidRPr="00206B24">
        <w:t xml:space="preserve"> </w:t>
      </w:r>
      <w:r w:rsidR="0027144F" w:rsidRPr="00206B24">
        <w:t>20</w:t>
      </w:r>
      <w:r w:rsidR="005F3025" w:rsidRPr="00206B24">
        <w:t>1</w:t>
      </w:r>
      <w:r w:rsidRPr="00206B24">
        <w:t>9</w:t>
      </w:r>
    </w:p>
    <w:p w14:paraId="42021FF8" w14:textId="77777777" w:rsidR="00E90E49" w:rsidRPr="00965597" w:rsidRDefault="00E90E49" w:rsidP="00F15206">
      <w:pPr>
        <w:pStyle w:val="3GPPHeader"/>
        <w:jc w:val="both"/>
      </w:pPr>
    </w:p>
    <w:p w14:paraId="66915012" w14:textId="576CA645" w:rsidR="00E90E49" w:rsidRPr="00A752A5" w:rsidRDefault="00E90E49" w:rsidP="00F15206">
      <w:pPr>
        <w:pStyle w:val="3GPPHeader"/>
        <w:jc w:val="both"/>
      </w:pPr>
      <w:r w:rsidRPr="00A752A5">
        <w:t>Agenda Item:</w:t>
      </w:r>
      <w:r w:rsidRPr="00A752A5">
        <w:tab/>
      </w:r>
      <w:r w:rsidR="00206B24" w:rsidRPr="00A752A5">
        <w:t>6.2.</w:t>
      </w:r>
      <w:r w:rsidR="008B391C">
        <w:t>2</w:t>
      </w:r>
      <w:r w:rsidR="00206B24" w:rsidRPr="00A752A5">
        <w:t>.1</w:t>
      </w:r>
    </w:p>
    <w:p w14:paraId="6FB9C0B7" w14:textId="77777777" w:rsidR="00E90E49" w:rsidRPr="00965597" w:rsidRDefault="003D3C45" w:rsidP="00F15206">
      <w:pPr>
        <w:pStyle w:val="3GPPHeader"/>
        <w:jc w:val="both"/>
      </w:pPr>
      <w:r w:rsidRPr="00965597">
        <w:t>Source:</w:t>
      </w:r>
      <w:r w:rsidR="00E90E49" w:rsidRPr="00965597">
        <w:tab/>
      </w:r>
      <w:r w:rsidR="00F64C2B" w:rsidRPr="00965597">
        <w:t>Ericsson</w:t>
      </w:r>
    </w:p>
    <w:p w14:paraId="44232830" w14:textId="5DE823EF" w:rsidR="00E90E49" w:rsidRPr="00206B24" w:rsidRDefault="003D3C45" w:rsidP="00F15206">
      <w:pPr>
        <w:pStyle w:val="3GPPHeader"/>
        <w:jc w:val="both"/>
        <w:rPr>
          <w:highlight w:val="yellow"/>
        </w:rPr>
      </w:pPr>
      <w:r w:rsidRPr="00965597">
        <w:t>Title:</w:t>
      </w:r>
      <w:r w:rsidR="00E90E49" w:rsidRPr="00965597">
        <w:tab/>
      </w:r>
      <w:r w:rsidR="008A257B" w:rsidRPr="00E6712C">
        <w:rPr>
          <w:sz w:val="28"/>
        </w:rPr>
        <w:t xml:space="preserve">Feature lead summary of </w:t>
      </w:r>
      <w:r w:rsidR="00206B24" w:rsidRPr="00E6712C">
        <w:rPr>
          <w:sz w:val="28"/>
        </w:rPr>
        <w:t xml:space="preserve">UE-group wake-up signal in </w:t>
      </w:r>
      <w:r w:rsidR="008B391C" w:rsidRPr="00E6712C">
        <w:rPr>
          <w:sz w:val="28"/>
        </w:rPr>
        <w:t>NB-IoT</w:t>
      </w:r>
    </w:p>
    <w:p w14:paraId="13C98F15" w14:textId="77777777" w:rsidR="00E90E49" w:rsidRPr="00965597" w:rsidRDefault="00E90E49" w:rsidP="00F15206">
      <w:pPr>
        <w:pStyle w:val="3GPPHeader"/>
        <w:jc w:val="both"/>
      </w:pPr>
      <w:r w:rsidRPr="00965597">
        <w:t>Document for:</w:t>
      </w:r>
      <w:r w:rsidRPr="00965597">
        <w:tab/>
      </w:r>
      <w:r w:rsidRPr="00410051">
        <w:t>Discussion, Decision</w:t>
      </w:r>
    </w:p>
    <w:p w14:paraId="3682E3B5" w14:textId="77777777" w:rsidR="00E90E49" w:rsidRPr="00965597" w:rsidRDefault="00E90E49" w:rsidP="00F15206">
      <w:pPr>
        <w:jc w:val="both"/>
      </w:pPr>
    </w:p>
    <w:p w14:paraId="15DD00F5" w14:textId="77777777" w:rsidR="008F67A0" w:rsidRDefault="008F67A0" w:rsidP="00F15206">
      <w:pPr>
        <w:pStyle w:val="Heading1"/>
        <w:jc w:val="both"/>
      </w:pPr>
      <w:r w:rsidRPr="00965597">
        <w:t>Introduction</w:t>
      </w:r>
    </w:p>
    <w:p w14:paraId="5A7A708C" w14:textId="1BDD556E" w:rsidR="008F67A0" w:rsidRDefault="008F67A0" w:rsidP="00F15206">
      <w:pPr>
        <w:jc w:val="both"/>
        <w:rPr>
          <w:lang w:val="en-GB"/>
        </w:rPr>
      </w:pPr>
      <w:r w:rsidRPr="00785AC4">
        <w:rPr>
          <w:lang w:val="en-GB"/>
        </w:rPr>
        <w:t xml:space="preserve">One of the objectives with the Rel-16 </w:t>
      </w:r>
      <w:r w:rsidRPr="00C567E1">
        <w:rPr>
          <w:lang w:val="en-GB"/>
        </w:rPr>
        <w:t xml:space="preserve">WID for additional enhancements for </w:t>
      </w:r>
      <w:r>
        <w:rPr>
          <w:lang w:val="en-GB"/>
        </w:rPr>
        <w:t>NB-IoT</w:t>
      </w:r>
      <w:r w:rsidRPr="00C567E1">
        <w:rPr>
          <w:lang w:val="en-GB"/>
        </w:rPr>
        <w:t xml:space="preserve"> is to</w:t>
      </w:r>
      <w:r>
        <w:rPr>
          <w:lang w:val="en-GB"/>
        </w:rPr>
        <w:t xml:space="preserve"> </w:t>
      </w:r>
      <w:r w:rsidRPr="00F424EC">
        <w:rPr>
          <w:lang w:val="en-GB"/>
        </w:rPr>
        <w:t xml:space="preserve">specify </w:t>
      </w:r>
      <w:r w:rsidRPr="00F424EC">
        <w:rPr>
          <w:lang w:val="en-GB"/>
        </w:rPr>
        <w:fldChar w:fldCharType="begin"/>
      </w:r>
      <w:r w:rsidRPr="00F424EC">
        <w:rPr>
          <w:lang w:val="en-GB"/>
        </w:rPr>
        <w:instrText xml:space="preserve"> REF _Ref435946 \n \h  \* MERGEFORMAT </w:instrText>
      </w:r>
      <w:r w:rsidRPr="00F424EC">
        <w:rPr>
          <w:lang w:val="en-GB"/>
        </w:rPr>
      </w:r>
      <w:r w:rsidRPr="00F424EC">
        <w:rPr>
          <w:lang w:val="en-GB"/>
        </w:rPr>
        <w:fldChar w:fldCharType="separate"/>
      </w:r>
      <w:r w:rsidR="00AE7AD0">
        <w:rPr>
          <w:lang w:val="en-GB"/>
        </w:rPr>
        <w:t>[1]</w:t>
      </w:r>
      <w:r w:rsidRPr="00F424EC">
        <w:rPr>
          <w:lang w:val="en-GB"/>
        </w:rPr>
        <w:fldChar w:fldCharType="end"/>
      </w:r>
      <w:r w:rsidRPr="00F424EC">
        <w:rPr>
          <w:lang w:val="en-GB"/>
        </w:rPr>
        <w:t>:</w:t>
      </w:r>
    </w:p>
    <w:tbl>
      <w:tblPr>
        <w:tblStyle w:val="TableGrid"/>
        <w:tblW w:w="0" w:type="auto"/>
        <w:tblLook w:val="04A0" w:firstRow="1" w:lastRow="0" w:firstColumn="1" w:lastColumn="0" w:noHBand="0" w:noVBand="1"/>
      </w:tblPr>
      <w:tblGrid>
        <w:gridCol w:w="9629"/>
      </w:tblGrid>
      <w:tr w:rsidR="008F67A0" w14:paraId="6CE0DF14" w14:textId="77777777" w:rsidTr="00FC1FE1">
        <w:tc>
          <w:tcPr>
            <w:tcW w:w="9629" w:type="dxa"/>
          </w:tcPr>
          <w:p w14:paraId="263C97E2" w14:textId="77777777" w:rsidR="008F67A0" w:rsidRPr="00694C1A" w:rsidRDefault="008F67A0" w:rsidP="00F15206">
            <w:pPr>
              <w:spacing w:before="240" w:after="0"/>
              <w:jc w:val="both"/>
              <w:rPr>
                <w:b/>
                <w:bCs/>
                <w:sz w:val="20"/>
              </w:rPr>
            </w:pPr>
            <w:r w:rsidRPr="00694C1A">
              <w:rPr>
                <w:b/>
                <w:bCs/>
                <w:sz w:val="20"/>
              </w:rPr>
              <w:t>Improved DL transmission efficiency and/or UE power consumption:</w:t>
            </w:r>
          </w:p>
          <w:p w14:paraId="7D9B7797" w14:textId="77777777" w:rsidR="008F67A0" w:rsidRPr="00694C1A" w:rsidRDefault="008F67A0" w:rsidP="00F15206">
            <w:pPr>
              <w:numPr>
                <w:ilvl w:val="0"/>
                <w:numId w:val="33"/>
              </w:numPr>
              <w:spacing w:after="0"/>
              <w:jc w:val="both"/>
              <w:rPr>
                <w:bCs/>
                <w:sz w:val="20"/>
              </w:rPr>
            </w:pPr>
            <w:r w:rsidRPr="00694C1A">
              <w:rPr>
                <w:bCs/>
                <w:sz w:val="20"/>
              </w:rPr>
              <w:t>…</w:t>
            </w:r>
          </w:p>
          <w:p w14:paraId="5047C86D" w14:textId="77777777" w:rsidR="008F67A0" w:rsidRPr="00694C1A" w:rsidRDefault="008F67A0" w:rsidP="00F15206">
            <w:pPr>
              <w:numPr>
                <w:ilvl w:val="0"/>
                <w:numId w:val="33"/>
              </w:numPr>
              <w:jc w:val="both"/>
              <w:rPr>
                <w:rFonts w:eastAsia="Times New Roman"/>
                <w:bCs/>
                <w:sz w:val="20"/>
                <w:szCs w:val="20"/>
              </w:rPr>
            </w:pPr>
            <w:r w:rsidRPr="00694C1A">
              <w:rPr>
                <w:bCs/>
                <w:sz w:val="20"/>
              </w:rPr>
              <w:t>Specify support for UE-group wake-up signal (WUS) [RAN1, RAN2, RAN4]</w:t>
            </w:r>
          </w:p>
        </w:tc>
      </w:tr>
    </w:tbl>
    <w:p w14:paraId="01995752" w14:textId="023DC123" w:rsidR="008F67A0" w:rsidRPr="005F100B" w:rsidRDefault="00235FFB" w:rsidP="00F15206">
      <w:pPr>
        <w:pStyle w:val="BodyText"/>
        <w:spacing w:before="240" w:after="0"/>
        <w:jc w:val="both"/>
      </w:pPr>
      <w:r>
        <w:t xml:space="preserve">Below is a summary of the contributions in the </w:t>
      </w:r>
      <w:r w:rsidR="00276BD7">
        <w:t>agenda item</w:t>
      </w:r>
      <w:r w:rsidR="00276BD7" w:rsidRPr="008A257B">
        <w:t xml:space="preserve"> </w:t>
      </w:r>
      <w:r w:rsidR="00276BD7" w:rsidRPr="00276BD7">
        <w:rPr>
          <w:i/>
        </w:rPr>
        <w:t>UE-group wake-up signal in NB-IoT</w:t>
      </w:r>
      <w:r w:rsidR="00276BD7">
        <w:t>.</w:t>
      </w:r>
      <w:r w:rsidR="00E6712C">
        <w:t xml:space="preserve"> The summary is based on the contributions in </w:t>
      </w:r>
      <w:r w:rsidR="003E4C87" w:rsidRPr="00325BEC">
        <w:fldChar w:fldCharType="begin"/>
      </w:r>
      <w:r w:rsidR="003E4C87" w:rsidRPr="00325BEC">
        <w:instrText xml:space="preserve"> REF _Ref5188620 \r \h </w:instrText>
      </w:r>
      <w:r w:rsidR="00325BEC">
        <w:instrText xml:space="preserve"> \* MERGEFORMAT </w:instrText>
      </w:r>
      <w:r w:rsidR="003E4C87" w:rsidRPr="00325BEC">
        <w:fldChar w:fldCharType="separate"/>
      </w:r>
      <w:r w:rsidR="00AE7AD0">
        <w:t>[2]</w:t>
      </w:r>
      <w:r w:rsidR="003E4C87" w:rsidRPr="00325BEC">
        <w:fldChar w:fldCharType="end"/>
      </w:r>
      <w:r w:rsidR="00325BEC">
        <w:t>-</w:t>
      </w:r>
      <w:r w:rsidR="00325BEC" w:rsidRPr="00325BEC">
        <w:fldChar w:fldCharType="begin"/>
      </w:r>
      <w:r w:rsidR="00325BEC" w:rsidRPr="00325BEC">
        <w:instrText xml:space="preserve"> REF _Ref5188632 \r \h </w:instrText>
      </w:r>
      <w:r w:rsidR="00325BEC">
        <w:instrText xml:space="preserve"> \* MERGEFORMAT </w:instrText>
      </w:r>
      <w:r w:rsidR="00325BEC" w:rsidRPr="00325BEC">
        <w:fldChar w:fldCharType="separate"/>
      </w:r>
      <w:r w:rsidR="00AE7AD0">
        <w:t>[16]</w:t>
      </w:r>
      <w:r w:rsidR="00325BEC" w:rsidRPr="00325BEC">
        <w:fldChar w:fldCharType="end"/>
      </w:r>
      <w:r w:rsidR="00325BEC" w:rsidRPr="00325BEC">
        <w:t>.</w:t>
      </w:r>
    </w:p>
    <w:p w14:paraId="72B79A36" w14:textId="44140C7F" w:rsidR="008F67A0" w:rsidRDefault="008F67A0" w:rsidP="00F15206">
      <w:pPr>
        <w:pStyle w:val="Heading1"/>
        <w:jc w:val="both"/>
      </w:pPr>
      <w:bookmarkStart w:id="1" w:name="_Ref178064866"/>
      <w:r>
        <w:t>Fundamental group WUS functionality</w:t>
      </w:r>
      <w:bookmarkEnd w:id="1"/>
    </w:p>
    <w:p w14:paraId="7B688BDF" w14:textId="356236EB" w:rsidR="0056508B" w:rsidRDefault="00CA413E" w:rsidP="00F15206">
      <w:pPr>
        <w:pStyle w:val="Heading2"/>
        <w:jc w:val="both"/>
      </w:pPr>
      <w:r>
        <w:t xml:space="preserve">Alternatives for multiplexing between </w:t>
      </w:r>
      <w:r w:rsidR="000D0C1B">
        <w:t>legacy WUS and group WUS</w:t>
      </w:r>
      <w:r w:rsidR="001724D7">
        <w:t xml:space="preserve"> and the associated common WUS</w:t>
      </w:r>
    </w:p>
    <w:p w14:paraId="2EE5E1A4" w14:textId="78EDC1AD" w:rsidR="00B81C65" w:rsidRDefault="00464428" w:rsidP="00F15206">
      <w:pPr>
        <w:pStyle w:val="BodyText"/>
        <w:jc w:val="both"/>
        <w:rPr>
          <w:lang w:val="en-GB" w:eastAsia="ja-JP"/>
        </w:rPr>
      </w:pPr>
      <w:r>
        <w:rPr>
          <w:lang w:val="en-GB" w:eastAsia="ja-JP"/>
        </w:rPr>
        <w:t>For some meetings we have all stood by our proposals re</w:t>
      </w:r>
      <w:r w:rsidR="00514DD2">
        <w:rPr>
          <w:lang w:val="en-GB" w:eastAsia="ja-JP"/>
        </w:rPr>
        <w:t>garding whether and how legacy WUS and group WUS should share resources</w:t>
      </w:r>
      <w:r w:rsidR="00040A86">
        <w:rPr>
          <w:lang w:val="en-GB" w:eastAsia="ja-JP"/>
        </w:rPr>
        <w:t xml:space="preserve"> and in that case what the common WUS should look like</w:t>
      </w:r>
      <w:r w:rsidR="00514DD2">
        <w:rPr>
          <w:lang w:val="en-GB" w:eastAsia="ja-JP"/>
        </w:rPr>
        <w:t xml:space="preserve">. Below is a short summary of the </w:t>
      </w:r>
      <w:r w:rsidR="008853EE">
        <w:rPr>
          <w:lang w:val="en-GB" w:eastAsia="ja-JP"/>
        </w:rPr>
        <w:t>strengths and weaknesses</w:t>
      </w:r>
      <w:r w:rsidR="00514DD2">
        <w:rPr>
          <w:lang w:val="en-GB" w:eastAsia="ja-JP"/>
        </w:rPr>
        <w:t xml:space="preserve"> for </w:t>
      </w:r>
      <w:r w:rsidR="008853EE">
        <w:rPr>
          <w:lang w:val="en-GB" w:eastAsia="ja-JP"/>
        </w:rPr>
        <w:t>the</w:t>
      </w:r>
      <w:r w:rsidR="00514DD2">
        <w:rPr>
          <w:lang w:val="en-GB" w:eastAsia="ja-JP"/>
        </w:rPr>
        <w:t xml:space="preserve"> </w:t>
      </w:r>
      <w:r w:rsidR="00611085">
        <w:rPr>
          <w:lang w:val="en-GB" w:eastAsia="ja-JP"/>
        </w:rPr>
        <w:t>presented proposals</w:t>
      </w:r>
      <w:r w:rsidR="00B81C65">
        <w:rPr>
          <w:lang w:val="en-GB" w:eastAsia="ja-JP"/>
        </w:rPr>
        <w:t xml:space="preserve"> </w:t>
      </w:r>
      <w:r w:rsidR="00E9444B">
        <w:rPr>
          <w:lang w:val="en-GB" w:eastAsia="ja-JP"/>
        </w:rPr>
        <w:t xml:space="preserve">with </w:t>
      </w:r>
      <w:r w:rsidR="008853EE">
        <w:rPr>
          <w:lang w:val="en-GB" w:eastAsia="ja-JP"/>
        </w:rPr>
        <w:t>respect to the following</w:t>
      </w:r>
      <w:r w:rsidR="00955331">
        <w:rPr>
          <w:lang w:val="en-GB" w:eastAsia="ja-JP"/>
        </w:rPr>
        <w:t xml:space="preserve"> </w:t>
      </w:r>
      <w:r w:rsidR="005A1856">
        <w:rPr>
          <w:lang w:val="en-GB" w:eastAsia="ja-JP"/>
        </w:rPr>
        <w:t>parameters</w:t>
      </w:r>
      <w:r w:rsidR="00E9444B">
        <w:rPr>
          <w:lang w:val="en-GB" w:eastAsia="ja-JP"/>
        </w:rPr>
        <w:t>:</w:t>
      </w:r>
    </w:p>
    <w:p w14:paraId="4DED2DE5" w14:textId="2BAFB9B6" w:rsidR="004617A4" w:rsidRDefault="00E9444B" w:rsidP="00F15206">
      <w:pPr>
        <w:pStyle w:val="BodyText"/>
        <w:numPr>
          <w:ilvl w:val="0"/>
          <w:numId w:val="33"/>
        </w:numPr>
        <w:jc w:val="both"/>
        <w:rPr>
          <w:lang w:val="en-GB" w:eastAsia="ja-JP"/>
        </w:rPr>
      </w:pPr>
      <w:r w:rsidRPr="005A1856">
        <w:rPr>
          <w:b/>
          <w:lang w:val="en-GB" w:eastAsia="ja-JP"/>
        </w:rPr>
        <w:t>Network overhead</w:t>
      </w:r>
      <w:r w:rsidR="008A6678">
        <w:rPr>
          <w:lang w:val="en-GB" w:eastAsia="ja-JP"/>
        </w:rPr>
        <w:t xml:space="preserve"> </w:t>
      </w:r>
      <w:r w:rsidR="00A2432A">
        <w:rPr>
          <w:lang w:val="en-GB" w:eastAsia="ja-JP"/>
        </w:rPr>
        <w:t>and</w:t>
      </w:r>
      <w:r w:rsidR="008A6678">
        <w:rPr>
          <w:lang w:val="en-GB" w:eastAsia="ja-JP"/>
        </w:rPr>
        <w:t xml:space="preserve"> the ability to implement </w:t>
      </w:r>
      <w:r w:rsidR="00037908">
        <w:rPr>
          <w:lang w:val="en-GB" w:eastAsia="ja-JP"/>
        </w:rPr>
        <w:t xml:space="preserve">the proposed </w:t>
      </w:r>
      <w:r w:rsidR="00A2432A">
        <w:rPr>
          <w:lang w:val="en-GB" w:eastAsia="ja-JP"/>
        </w:rPr>
        <w:t xml:space="preserve">scheme for </w:t>
      </w:r>
      <w:r w:rsidR="008A6678">
        <w:rPr>
          <w:lang w:val="en-GB" w:eastAsia="ja-JP"/>
        </w:rPr>
        <w:t>long WUS sequences</w:t>
      </w:r>
      <w:r w:rsidR="00037908">
        <w:rPr>
          <w:lang w:val="en-GB" w:eastAsia="ja-JP"/>
        </w:rPr>
        <w:t>,</w:t>
      </w:r>
    </w:p>
    <w:p w14:paraId="456DB8AD" w14:textId="73D8856F" w:rsidR="00E9444B" w:rsidRDefault="00E9444B" w:rsidP="00F15206">
      <w:pPr>
        <w:pStyle w:val="BodyText"/>
        <w:numPr>
          <w:ilvl w:val="0"/>
          <w:numId w:val="33"/>
        </w:numPr>
        <w:jc w:val="both"/>
        <w:rPr>
          <w:lang w:val="en-GB" w:eastAsia="ja-JP"/>
        </w:rPr>
      </w:pPr>
      <w:r w:rsidRPr="005A1856">
        <w:rPr>
          <w:b/>
          <w:lang w:val="en-GB" w:eastAsia="ja-JP"/>
        </w:rPr>
        <w:t xml:space="preserve">Paging </w:t>
      </w:r>
      <w:r w:rsidR="00F31AD9" w:rsidRPr="005A1856">
        <w:rPr>
          <w:b/>
          <w:lang w:val="en-GB" w:eastAsia="ja-JP"/>
        </w:rPr>
        <w:t>restrictions</w:t>
      </w:r>
      <w:r w:rsidR="008A6678">
        <w:rPr>
          <w:lang w:val="en-GB" w:eastAsia="ja-JP"/>
        </w:rPr>
        <w:t xml:space="preserve">, i.e., </w:t>
      </w:r>
      <w:r w:rsidR="00FE369B">
        <w:rPr>
          <w:lang w:val="en-GB" w:eastAsia="ja-JP"/>
        </w:rPr>
        <w:t xml:space="preserve">restrictions </w:t>
      </w:r>
      <w:r w:rsidR="00681D8F">
        <w:rPr>
          <w:lang w:val="en-GB" w:eastAsia="ja-JP"/>
        </w:rPr>
        <w:t xml:space="preserve">in simultaneously </w:t>
      </w:r>
      <w:r w:rsidR="00A2432A">
        <w:rPr>
          <w:lang w:val="en-GB" w:eastAsia="ja-JP"/>
        </w:rPr>
        <w:t>pag</w:t>
      </w:r>
      <w:r w:rsidR="00681D8F">
        <w:rPr>
          <w:lang w:val="en-GB" w:eastAsia="ja-JP"/>
        </w:rPr>
        <w:t>ing</w:t>
      </w:r>
      <w:r w:rsidR="00A2432A">
        <w:rPr>
          <w:lang w:val="en-GB" w:eastAsia="ja-JP"/>
        </w:rPr>
        <w:t xml:space="preserve"> different UEs </w:t>
      </w:r>
      <w:r w:rsidR="0073067F">
        <w:rPr>
          <w:lang w:val="en-GB" w:eastAsia="ja-JP"/>
        </w:rPr>
        <w:t>at the</w:t>
      </w:r>
      <w:r w:rsidR="00A2432A">
        <w:rPr>
          <w:lang w:val="en-GB" w:eastAsia="ja-JP"/>
        </w:rPr>
        <w:t xml:space="preserve"> same PO</w:t>
      </w:r>
      <w:r w:rsidR="00037908">
        <w:rPr>
          <w:lang w:val="en-GB" w:eastAsia="ja-JP"/>
        </w:rPr>
        <w:t>, and</w:t>
      </w:r>
    </w:p>
    <w:p w14:paraId="503516D3" w14:textId="4949DBA0" w:rsidR="005A1D4F" w:rsidRDefault="005A1D4F" w:rsidP="00F15206">
      <w:pPr>
        <w:pStyle w:val="BodyText"/>
        <w:numPr>
          <w:ilvl w:val="0"/>
          <w:numId w:val="33"/>
        </w:numPr>
        <w:jc w:val="both"/>
        <w:rPr>
          <w:lang w:val="en-GB" w:eastAsia="ja-JP"/>
        </w:rPr>
      </w:pPr>
      <w:r w:rsidRPr="005A1856">
        <w:rPr>
          <w:b/>
          <w:lang w:val="en-GB" w:eastAsia="ja-JP"/>
        </w:rPr>
        <w:t>Paging performance</w:t>
      </w:r>
      <w:r w:rsidR="0073067F">
        <w:rPr>
          <w:lang w:val="en-GB" w:eastAsia="ja-JP"/>
        </w:rPr>
        <w:t>, i.e., the likelihood of a false page</w:t>
      </w:r>
      <w:r w:rsidR="00037908">
        <w:rPr>
          <w:lang w:val="en-GB" w:eastAsia="ja-JP"/>
        </w:rPr>
        <w:t>.</w:t>
      </w:r>
    </w:p>
    <w:p w14:paraId="4BED4FBE" w14:textId="388B0795" w:rsidR="001724D7" w:rsidRDefault="00B541A4" w:rsidP="00F15206">
      <w:pPr>
        <w:pStyle w:val="BodyText"/>
        <w:jc w:val="both"/>
        <w:rPr>
          <w:lang w:val="en-GB" w:eastAsia="ja-JP"/>
        </w:rPr>
      </w:pPr>
      <w:r>
        <w:rPr>
          <w:lang w:val="en-GB" w:eastAsia="ja-JP"/>
        </w:rPr>
        <w:t xml:space="preserve">Related to this is the agreement from </w:t>
      </w:r>
      <w:r w:rsidR="003B04F2">
        <w:rPr>
          <w:lang w:val="en-GB" w:eastAsia="ja-JP"/>
        </w:rPr>
        <w:t>RAN1 #96</w:t>
      </w:r>
      <w:r>
        <w:rPr>
          <w:lang w:val="en-GB" w:eastAsia="ja-JP"/>
        </w:rPr>
        <w:t xml:space="preserve"> that “</w:t>
      </w:r>
      <w:r w:rsidRPr="00EE60C5">
        <w:rPr>
          <w:i/>
          <w:lang w:val="en-GB" w:eastAsia="ja-JP"/>
        </w:rPr>
        <w:t>Up to 2 time-multiplexed WUS resources may be configured. FFS whether a group WUS resource may be shared with legacy WUS or not.</w:t>
      </w:r>
      <w:r>
        <w:rPr>
          <w:lang w:val="en-GB" w:eastAsia="ja-JP"/>
        </w:rPr>
        <w:t>”</w:t>
      </w:r>
      <w:r w:rsidR="00147EFB">
        <w:rPr>
          <w:lang w:val="en-GB" w:eastAsia="ja-JP"/>
        </w:rPr>
        <w:t xml:space="preserve"> However, that agreement allows for ambiguous interpretations why RAN1 should clarify it by selecting one of the following proposals:</w:t>
      </w:r>
    </w:p>
    <w:p w14:paraId="7049BDAE" w14:textId="0D5AC786" w:rsidR="00147EFB" w:rsidRDefault="00147EFB" w:rsidP="00F15206">
      <w:pPr>
        <w:pStyle w:val="Proposal"/>
        <w:jc w:val="both"/>
        <w:rPr>
          <w:lang w:val="en-GB" w:eastAsia="ja-JP"/>
        </w:rPr>
      </w:pPr>
      <w:bookmarkStart w:id="2" w:name="_Ref5352341"/>
      <w:bookmarkStart w:id="3" w:name="_Toc5719907"/>
      <w:r w:rsidRPr="00147EFB">
        <w:rPr>
          <w:lang w:val="en-GB" w:eastAsia="ja-JP"/>
        </w:rPr>
        <w:t xml:space="preserve">Up to 2 time-multiplexed </w:t>
      </w:r>
      <w:r w:rsidRPr="00147EFB">
        <w:rPr>
          <w:highlight w:val="yellow"/>
          <w:lang w:val="en-GB" w:eastAsia="ja-JP"/>
        </w:rPr>
        <w:t>group</w:t>
      </w:r>
      <w:r>
        <w:rPr>
          <w:lang w:val="en-GB" w:eastAsia="ja-JP"/>
        </w:rPr>
        <w:t xml:space="preserve"> </w:t>
      </w:r>
      <w:r w:rsidRPr="00147EFB">
        <w:rPr>
          <w:lang w:val="en-GB" w:eastAsia="ja-JP"/>
        </w:rPr>
        <w:t>WUS resources may be configured. FFS whether a group WUS resource may be shared with legacy WUS or not</w:t>
      </w:r>
      <w:r>
        <w:rPr>
          <w:lang w:val="en-GB" w:eastAsia="ja-JP"/>
        </w:rPr>
        <w:t>.</w:t>
      </w:r>
      <w:bookmarkEnd w:id="2"/>
      <w:bookmarkEnd w:id="3"/>
    </w:p>
    <w:p w14:paraId="6EA50CA3" w14:textId="3FFF19BC" w:rsidR="00147EFB" w:rsidRPr="00147EFB" w:rsidRDefault="00147EFB" w:rsidP="00F15206">
      <w:pPr>
        <w:pStyle w:val="Proposal"/>
        <w:jc w:val="both"/>
        <w:rPr>
          <w:lang w:val="en-GB" w:eastAsia="ja-JP"/>
        </w:rPr>
      </w:pPr>
      <w:bookmarkStart w:id="4" w:name="_Ref5352343"/>
      <w:bookmarkStart w:id="5" w:name="_Toc5719908"/>
      <w:r w:rsidRPr="00147EFB">
        <w:rPr>
          <w:lang w:val="en-GB" w:eastAsia="ja-JP"/>
        </w:rPr>
        <w:lastRenderedPageBreak/>
        <w:t>Up to 2 time-multiplexed WUS resources</w:t>
      </w:r>
      <w:r w:rsidRPr="00147EFB">
        <w:rPr>
          <w:highlight w:val="yellow"/>
          <w:lang w:val="en-GB" w:eastAsia="ja-JP"/>
        </w:rPr>
        <w:t>, for both legacy WUS and group WUS,</w:t>
      </w:r>
      <w:r w:rsidRPr="00147EFB">
        <w:rPr>
          <w:lang w:val="en-GB" w:eastAsia="ja-JP"/>
        </w:rPr>
        <w:t xml:space="preserve"> may be configured. FFS whether a group WUS resource may be shared with legacy WUS or not</w:t>
      </w:r>
      <w:r>
        <w:rPr>
          <w:lang w:val="en-GB" w:eastAsia="ja-JP"/>
        </w:rPr>
        <w:t>.</w:t>
      </w:r>
      <w:bookmarkEnd w:id="4"/>
      <w:bookmarkEnd w:id="5"/>
    </w:p>
    <w:p w14:paraId="679F643D" w14:textId="6091D003" w:rsidR="00427C77" w:rsidRDefault="00427C77" w:rsidP="00F15206">
      <w:pPr>
        <w:pStyle w:val="Heading3"/>
        <w:jc w:val="both"/>
      </w:pPr>
      <w:r w:rsidRPr="00A0092E">
        <w:t>SS-CDM+TDM with legacy WUS as common WUS</w:t>
      </w:r>
    </w:p>
    <w:p w14:paraId="54E5DD3A" w14:textId="722DAB5B" w:rsidR="006043F7" w:rsidRPr="006043F7" w:rsidRDefault="006043F7" w:rsidP="00F15206">
      <w:pPr>
        <w:jc w:val="both"/>
        <w:rPr>
          <w:lang w:val="en-GB" w:eastAsia="ja-JP"/>
        </w:rPr>
      </w:pPr>
      <w:r>
        <w:rPr>
          <w:lang w:val="en-GB" w:eastAsia="ja-JP"/>
        </w:rPr>
        <w:t xml:space="preserve">Supported by </w:t>
      </w:r>
      <w:r>
        <w:t xml:space="preserve">Huawei, </w:t>
      </w:r>
      <w:r w:rsidR="000813FC">
        <w:t xml:space="preserve">Intel, </w:t>
      </w:r>
      <w:r>
        <w:t>LGE, Qualcomm</w:t>
      </w:r>
      <w:r w:rsidR="00961C86">
        <w:t>.</w:t>
      </w:r>
    </w:p>
    <w:p w14:paraId="45BDBF0E" w14:textId="359295F1" w:rsidR="00611085" w:rsidRDefault="00741395" w:rsidP="00F15206">
      <w:pPr>
        <w:jc w:val="both"/>
        <w:rPr>
          <w:lang w:val="en-GB" w:eastAsia="ja-JP"/>
        </w:rPr>
      </w:pPr>
      <w:r w:rsidRPr="00E80D84">
        <w:rPr>
          <w:b/>
          <w:lang w:val="en-GB" w:eastAsia="ja-JP"/>
        </w:rPr>
        <w:t>Network overhead:</w:t>
      </w:r>
      <w:r>
        <w:rPr>
          <w:lang w:val="en-GB" w:eastAsia="ja-JP"/>
        </w:rPr>
        <w:t xml:space="preserve"> </w:t>
      </w:r>
      <w:r w:rsidR="00413A74" w:rsidRPr="00186832">
        <w:rPr>
          <w:i/>
          <w:lang w:val="en-GB" w:eastAsia="ja-JP"/>
        </w:rPr>
        <w:t>Good</w:t>
      </w:r>
      <w:r w:rsidR="00413A74">
        <w:rPr>
          <w:lang w:val="en-GB" w:eastAsia="ja-JP"/>
        </w:rPr>
        <w:t xml:space="preserve"> - t</w:t>
      </w:r>
      <w:r w:rsidR="00B10F3A">
        <w:rPr>
          <w:lang w:val="en-GB" w:eastAsia="ja-JP"/>
        </w:rPr>
        <w:t>his solution allows for a compact</w:t>
      </w:r>
      <w:r w:rsidR="00B81C65">
        <w:rPr>
          <w:lang w:val="en-GB" w:eastAsia="ja-JP"/>
        </w:rPr>
        <w:t xml:space="preserve"> WUS with as little as </w:t>
      </w:r>
      <w:r>
        <w:rPr>
          <w:lang w:val="en-GB" w:eastAsia="ja-JP"/>
        </w:rPr>
        <w:t>one WUS resource being consumed.</w:t>
      </w:r>
    </w:p>
    <w:p w14:paraId="361CBD00" w14:textId="1B320615" w:rsidR="00E10F36" w:rsidRDefault="00E10F36" w:rsidP="00F15206">
      <w:pPr>
        <w:jc w:val="both"/>
        <w:rPr>
          <w:lang w:val="en-GB" w:eastAsia="ja-JP"/>
        </w:rPr>
      </w:pPr>
      <w:r w:rsidRPr="00E80D84">
        <w:rPr>
          <w:b/>
          <w:lang w:val="en-GB" w:eastAsia="ja-JP"/>
        </w:rPr>
        <w:t xml:space="preserve">Paging </w:t>
      </w:r>
      <w:r w:rsidR="00681D8F">
        <w:rPr>
          <w:b/>
          <w:lang w:val="en-GB" w:eastAsia="ja-JP"/>
        </w:rPr>
        <w:t>restrictions</w:t>
      </w:r>
      <w:r w:rsidRPr="00E80D84">
        <w:rPr>
          <w:b/>
          <w:lang w:val="en-GB" w:eastAsia="ja-JP"/>
        </w:rPr>
        <w:t>:</w:t>
      </w:r>
      <w:r>
        <w:rPr>
          <w:lang w:val="en-GB" w:eastAsia="ja-JP"/>
        </w:rPr>
        <w:t xml:space="preserve"> </w:t>
      </w:r>
      <w:r w:rsidR="00D17238" w:rsidRPr="00186832">
        <w:rPr>
          <w:i/>
          <w:lang w:val="en-GB" w:eastAsia="ja-JP"/>
        </w:rPr>
        <w:t>None</w:t>
      </w:r>
      <w:r w:rsidR="00413A74">
        <w:rPr>
          <w:lang w:val="en-GB" w:eastAsia="ja-JP"/>
        </w:rPr>
        <w:t xml:space="preserve"> – it a</w:t>
      </w:r>
      <w:r>
        <w:rPr>
          <w:lang w:val="en-GB" w:eastAsia="ja-JP"/>
        </w:rPr>
        <w:t xml:space="preserve">llows for </w:t>
      </w:r>
      <w:r w:rsidR="00E80D84">
        <w:rPr>
          <w:lang w:val="en-GB" w:eastAsia="ja-JP"/>
        </w:rPr>
        <w:t xml:space="preserve">both legacy WUS UEs and group WUS UEs to be paged </w:t>
      </w:r>
      <w:proofErr w:type="gramStart"/>
      <w:r w:rsidR="00E80D84">
        <w:rPr>
          <w:lang w:val="en-GB" w:eastAsia="ja-JP"/>
        </w:rPr>
        <w:t>and also</w:t>
      </w:r>
      <w:proofErr w:type="gramEnd"/>
      <w:r w:rsidR="00E80D84">
        <w:rPr>
          <w:lang w:val="en-GB" w:eastAsia="ja-JP"/>
        </w:rPr>
        <w:t xml:space="preserve"> all UEs to be paged.</w:t>
      </w:r>
    </w:p>
    <w:p w14:paraId="07CAEC2F" w14:textId="480D86A7" w:rsidR="00D46301" w:rsidRDefault="00D46301" w:rsidP="00F15206">
      <w:pPr>
        <w:jc w:val="both"/>
        <w:rPr>
          <w:lang w:val="en-GB" w:eastAsia="ja-JP"/>
        </w:rPr>
      </w:pPr>
      <w:r w:rsidRPr="001D0A19">
        <w:rPr>
          <w:b/>
          <w:lang w:val="en-GB" w:eastAsia="ja-JP"/>
        </w:rPr>
        <w:t>Paging performance:</w:t>
      </w:r>
      <w:r>
        <w:rPr>
          <w:lang w:val="en-GB" w:eastAsia="ja-JP"/>
        </w:rPr>
        <w:t xml:space="preserve"> </w:t>
      </w:r>
      <w:r w:rsidR="00C26F52" w:rsidRPr="00186832">
        <w:rPr>
          <w:i/>
          <w:lang w:val="en-GB" w:eastAsia="ja-JP"/>
        </w:rPr>
        <w:t>Poor</w:t>
      </w:r>
      <w:r w:rsidRPr="005D0B65">
        <w:rPr>
          <w:lang w:val="en-GB" w:eastAsia="ja-JP"/>
        </w:rPr>
        <w:t>, since</w:t>
      </w:r>
      <w:r w:rsidR="001D0A19">
        <w:rPr>
          <w:lang w:val="en-GB" w:eastAsia="ja-JP"/>
        </w:rPr>
        <w:t xml:space="preserve"> legacy WUS will wake up all group WUS UEs</w:t>
      </w:r>
      <w:r w:rsidR="00025AF0">
        <w:rPr>
          <w:lang w:val="en-GB" w:eastAsia="ja-JP"/>
        </w:rPr>
        <w:t xml:space="preserve"> that are </w:t>
      </w:r>
      <w:r w:rsidR="00D851E9">
        <w:rPr>
          <w:lang w:val="en-GB" w:eastAsia="ja-JP"/>
        </w:rPr>
        <w:t xml:space="preserve">allocated to the </w:t>
      </w:r>
      <w:r w:rsidR="00025AF0">
        <w:rPr>
          <w:lang w:val="en-GB" w:eastAsia="ja-JP"/>
        </w:rPr>
        <w:t>shar</w:t>
      </w:r>
      <w:r w:rsidR="00D851E9">
        <w:rPr>
          <w:lang w:val="en-GB" w:eastAsia="ja-JP"/>
        </w:rPr>
        <w:t>ed</w:t>
      </w:r>
      <w:r w:rsidR="00025AF0">
        <w:rPr>
          <w:lang w:val="en-GB" w:eastAsia="ja-JP"/>
        </w:rPr>
        <w:t xml:space="preserve"> </w:t>
      </w:r>
      <w:r w:rsidR="00D851E9">
        <w:rPr>
          <w:lang w:val="en-GB" w:eastAsia="ja-JP"/>
        </w:rPr>
        <w:t>resource</w:t>
      </w:r>
      <w:r w:rsidR="001D0A19">
        <w:rPr>
          <w:lang w:val="en-GB" w:eastAsia="ja-JP"/>
        </w:rPr>
        <w:t xml:space="preserve">. </w:t>
      </w:r>
      <w:r w:rsidR="00D851E9">
        <w:rPr>
          <w:lang w:val="en-GB" w:eastAsia="ja-JP"/>
        </w:rPr>
        <w:t>For these UEs, t</w:t>
      </w:r>
      <w:r w:rsidR="001D0A19">
        <w:rPr>
          <w:lang w:val="en-GB" w:eastAsia="ja-JP"/>
        </w:rPr>
        <w:t>his results in a performance worse than for the legacy WUS UEs.</w:t>
      </w:r>
    </w:p>
    <w:p w14:paraId="03FFDAAC" w14:textId="40E1A10E" w:rsidR="00DD7C83" w:rsidRDefault="00DD7C83" w:rsidP="00F15206">
      <w:pPr>
        <w:pStyle w:val="Heading3"/>
        <w:jc w:val="both"/>
      </w:pPr>
      <w:r w:rsidRPr="00A0092E">
        <w:t>SS-CDM+TDM with</w:t>
      </w:r>
      <w:r>
        <w:t>out</w:t>
      </w:r>
      <w:r w:rsidRPr="00A0092E">
        <w:t xml:space="preserve"> legacy WUS as common WUS</w:t>
      </w:r>
    </w:p>
    <w:p w14:paraId="7D3F6482" w14:textId="1EE76315" w:rsidR="00DD7C83" w:rsidRDefault="00F86506" w:rsidP="00F15206">
      <w:pPr>
        <w:jc w:val="both"/>
        <w:rPr>
          <w:lang w:val="en-GB" w:eastAsia="ja-JP"/>
        </w:rPr>
      </w:pPr>
      <w:r>
        <w:rPr>
          <w:lang w:val="en-GB" w:eastAsia="ja-JP"/>
        </w:rPr>
        <w:t>Supported by Nokia.</w:t>
      </w:r>
    </w:p>
    <w:p w14:paraId="4B23A5CA" w14:textId="77777777" w:rsidR="00F86506" w:rsidRDefault="00F86506" w:rsidP="00F15206">
      <w:pPr>
        <w:jc w:val="both"/>
        <w:rPr>
          <w:lang w:val="en-GB" w:eastAsia="ja-JP"/>
        </w:rPr>
      </w:pPr>
      <w:r w:rsidRPr="00E80D84">
        <w:rPr>
          <w:b/>
          <w:lang w:val="en-GB" w:eastAsia="ja-JP"/>
        </w:rPr>
        <w:t>Network overhead:</w:t>
      </w:r>
      <w:r>
        <w:rPr>
          <w:lang w:val="en-GB" w:eastAsia="ja-JP"/>
        </w:rPr>
        <w:t xml:space="preserve"> </w:t>
      </w:r>
      <w:r w:rsidRPr="00186832">
        <w:rPr>
          <w:i/>
          <w:lang w:val="en-GB" w:eastAsia="ja-JP"/>
        </w:rPr>
        <w:t>Good</w:t>
      </w:r>
      <w:r>
        <w:rPr>
          <w:lang w:val="en-GB" w:eastAsia="ja-JP"/>
        </w:rPr>
        <w:t xml:space="preserve"> - this solution allows for a compact WUS with as little as one WUS resource being consumed.</w:t>
      </w:r>
    </w:p>
    <w:p w14:paraId="319C0DFA" w14:textId="046E6C02" w:rsidR="00F86506" w:rsidRDefault="00F86506" w:rsidP="00F15206">
      <w:pPr>
        <w:jc w:val="both"/>
        <w:rPr>
          <w:lang w:val="en-GB" w:eastAsia="ja-JP"/>
        </w:rPr>
      </w:pPr>
      <w:r w:rsidRPr="00E80D84">
        <w:rPr>
          <w:b/>
          <w:lang w:val="en-GB" w:eastAsia="ja-JP"/>
        </w:rPr>
        <w:t xml:space="preserve">Paging </w:t>
      </w:r>
      <w:r w:rsidR="00681D8F">
        <w:rPr>
          <w:b/>
          <w:lang w:val="en-GB" w:eastAsia="ja-JP"/>
        </w:rPr>
        <w:t>restrictions</w:t>
      </w:r>
      <w:r w:rsidRPr="00E80D84">
        <w:rPr>
          <w:b/>
          <w:lang w:val="en-GB" w:eastAsia="ja-JP"/>
        </w:rPr>
        <w:t>:</w:t>
      </w:r>
      <w:r>
        <w:rPr>
          <w:lang w:val="en-GB" w:eastAsia="ja-JP"/>
        </w:rPr>
        <w:t xml:space="preserve"> </w:t>
      </w:r>
      <w:r w:rsidR="00D17238" w:rsidRPr="00186832">
        <w:rPr>
          <w:i/>
          <w:lang w:val="en-GB" w:eastAsia="ja-JP"/>
        </w:rPr>
        <w:t>Some</w:t>
      </w:r>
      <w:r w:rsidR="00724A5C">
        <w:rPr>
          <w:lang w:val="en-GB" w:eastAsia="ja-JP"/>
        </w:rPr>
        <w:t>,</w:t>
      </w:r>
      <w:r>
        <w:rPr>
          <w:lang w:val="en-GB" w:eastAsia="ja-JP"/>
        </w:rPr>
        <w:t xml:space="preserve"> since </w:t>
      </w:r>
      <w:r w:rsidR="00F85CB7">
        <w:rPr>
          <w:lang w:val="en-GB" w:eastAsia="ja-JP"/>
        </w:rPr>
        <w:t xml:space="preserve">legacy WUS UEs and group WUS UEs would not be reachable </w:t>
      </w:r>
      <w:r w:rsidR="0052303E">
        <w:rPr>
          <w:lang w:val="en-GB" w:eastAsia="ja-JP"/>
        </w:rPr>
        <w:t>in the same PO</w:t>
      </w:r>
      <w:r w:rsidR="00F85CB7">
        <w:rPr>
          <w:lang w:val="en-GB" w:eastAsia="ja-JP"/>
        </w:rPr>
        <w:t>.</w:t>
      </w:r>
    </w:p>
    <w:p w14:paraId="2DD0F1D3" w14:textId="3CF865B7" w:rsidR="00F86506" w:rsidRDefault="00F86506" w:rsidP="00F15206">
      <w:pPr>
        <w:jc w:val="both"/>
        <w:rPr>
          <w:lang w:val="en-GB" w:eastAsia="ja-JP"/>
        </w:rPr>
      </w:pPr>
      <w:r w:rsidRPr="001D0A19">
        <w:rPr>
          <w:b/>
          <w:lang w:val="en-GB" w:eastAsia="ja-JP"/>
        </w:rPr>
        <w:t>Paging performance:</w:t>
      </w:r>
      <w:r>
        <w:rPr>
          <w:lang w:val="en-GB" w:eastAsia="ja-JP"/>
        </w:rPr>
        <w:t xml:space="preserve"> </w:t>
      </w:r>
      <w:r w:rsidR="00724A5C" w:rsidRPr="00186832">
        <w:rPr>
          <w:i/>
          <w:lang w:val="en-GB" w:eastAsia="ja-JP"/>
        </w:rPr>
        <w:t>Poor</w:t>
      </w:r>
      <w:r w:rsidR="00724A5C">
        <w:rPr>
          <w:lang w:val="en-GB" w:eastAsia="ja-JP"/>
        </w:rPr>
        <w:t>,</w:t>
      </w:r>
      <w:r>
        <w:rPr>
          <w:lang w:val="en-GB" w:eastAsia="ja-JP"/>
        </w:rPr>
        <w:t xml:space="preserve"> sinc</w:t>
      </w:r>
      <w:r w:rsidR="00E51811">
        <w:rPr>
          <w:lang w:val="en-GB" w:eastAsia="ja-JP"/>
        </w:rPr>
        <w:t xml:space="preserve">e this solution could result in shortened DRX cycles </w:t>
      </w:r>
      <w:proofErr w:type="gramStart"/>
      <w:r w:rsidR="00E51811">
        <w:rPr>
          <w:lang w:val="en-GB" w:eastAsia="ja-JP"/>
        </w:rPr>
        <w:t>as a consequence of</w:t>
      </w:r>
      <w:proofErr w:type="gramEnd"/>
      <w:r w:rsidR="00E51811">
        <w:rPr>
          <w:lang w:val="en-GB" w:eastAsia="ja-JP"/>
        </w:rPr>
        <w:t xml:space="preserve"> the </w:t>
      </w:r>
      <w:r w:rsidR="00C26F52">
        <w:rPr>
          <w:lang w:val="en-GB" w:eastAsia="ja-JP"/>
        </w:rPr>
        <w:t>inability to reach all UEs simultaneously</w:t>
      </w:r>
      <w:r>
        <w:rPr>
          <w:lang w:val="en-GB" w:eastAsia="ja-JP"/>
        </w:rPr>
        <w:t>.</w:t>
      </w:r>
    </w:p>
    <w:p w14:paraId="0ECB2112" w14:textId="2CC0ABF9" w:rsidR="004E3A02" w:rsidRDefault="004E3A02" w:rsidP="00F15206">
      <w:pPr>
        <w:pStyle w:val="Heading3"/>
        <w:jc w:val="both"/>
      </w:pPr>
      <w:r>
        <w:t>SS-CDM+TDM with legacy WUS partitioning</w:t>
      </w:r>
      <w:r w:rsidR="00325B6D">
        <w:t xml:space="preserve"> as common WUS</w:t>
      </w:r>
    </w:p>
    <w:p w14:paraId="21C05B39" w14:textId="77777777" w:rsidR="004E3A02" w:rsidRPr="009448F6" w:rsidRDefault="004E3A02" w:rsidP="00F15206">
      <w:pPr>
        <w:jc w:val="both"/>
        <w:rPr>
          <w:lang w:val="en-GB" w:eastAsia="ja-JP"/>
        </w:rPr>
      </w:pPr>
      <w:r w:rsidRPr="009448F6">
        <w:rPr>
          <w:lang w:val="en-GB" w:eastAsia="ja-JP"/>
        </w:rPr>
        <w:t>Supported by Ericsson</w:t>
      </w:r>
      <w:r>
        <w:rPr>
          <w:lang w:val="en-GB" w:eastAsia="ja-JP"/>
        </w:rPr>
        <w:t>.</w:t>
      </w:r>
    </w:p>
    <w:p w14:paraId="6B786F93" w14:textId="4DA0F6F6" w:rsidR="004E3A02" w:rsidRDefault="004E3A02" w:rsidP="00F15206">
      <w:pPr>
        <w:jc w:val="both"/>
        <w:rPr>
          <w:lang w:val="en-GB" w:eastAsia="ja-JP"/>
        </w:rPr>
      </w:pPr>
      <w:r w:rsidRPr="00E80D84">
        <w:rPr>
          <w:b/>
          <w:lang w:val="en-GB" w:eastAsia="ja-JP"/>
        </w:rPr>
        <w:t>Network overhead:</w:t>
      </w:r>
      <w:r>
        <w:rPr>
          <w:lang w:val="en-GB" w:eastAsia="ja-JP"/>
        </w:rPr>
        <w:t xml:space="preserve"> </w:t>
      </w:r>
      <w:r w:rsidRPr="00186832">
        <w:rPr>
          <w:i/>
          <w:lang w:val="en-GB" w:eastAsia="ja-JP"/>
        </w:rPr>
        <w:t>Good</w:t>
      </w:r>
      <w:r>
        <w:rPr>
          <w:lang w:val="en-GB" w:eastAsia="ja-JP"/>
        </w:rPr>
        <w:t xml:space="preserve"> </w:t>
      </w:r>
      <w:r w:rsidR="007E760D">
        <w:rPr>
          <w:lang w:val="en-GB" w:eastAsia="ja-JP"/>
        </w:rPr>
        <w:t>since</w:t>
      </w:r>
      <w:r>
        <w:rPr>
          <w:lang w:val="en-GB" w:eastAsia="ja-JP"/>
        </w:rPr>
        <w:t xml:space="preserve"> this solution allows for a compact WUS with as little as one WUS resource being consumed.</w:t>
      </w:r>
    </w:p>
    <w:p w14:paraId="065D3A64" w14:textId="0434304C" w:rsidR="004E3A02" w:rsidRDefault="004E3A02" w:rsidP="00F15206">
      <w:pPr>
        <w:jc w:val="both"/>
        <w:rPr>
          <w:lang w:val="en-GB" w:eastAsia="ja-JP"/>
        </w:rPr>
      </w:pPr>
      <w:r w:rsidRPr="00E80D84">
        <w:rPr>
          <w:b/>
          <w:lang w:val="en-GB" w:eastAsia="ja-JP"/>
        </w:rPr>
        <w:t xml:space="preserve">Paging </w:t>
      </w:r>
      <w:r w:rsidR="00681D8F">
        <w:rPr>
          <w:b/>
          <w:lang w:val="en-GB" w:eastAsia="ja-JP"/>
        </w:rPr>
        <w:t>restrictions</w:t>
      </w:r>
      <w:r w:rsidRPr="00E80D84">
        <w:rPr>
          <w:b/>
          <w:lang w:val="en-GB" w:eastAsia="ja-JP"/>
        </w:rPr>
        <w:t>:</w:t>
      </w:r>
      <w:r>
        <w:rPr>
          <w:lang w:val="en-GB" w:eastAsia="ja-JP"/>
        </w:rPr>
        <w:t xml:space="preserve"> </w:t>
      </w:r>
      <w:r w:rsidR="00F038CC" w:rsidRPr="00186832">
        <w:rPr>
          <w:i/>
          <w:lang w:val="en-GB" w:eastAsia="ja-JP"/>
        </w:rPr>
        <w:t>None</w:t>
      </w:r>
      <w:r w:rsidR="007E760D">
        <w:rPr>
          <w:lang w:val="en-GB" w:eastAsia="ja-JP"/>
        </w:rPr>
        <w:t xml:space="preserve"> </w:t>
      </w:r>
      <w:r>
        <w:rPr>
          <w:lang w:val="en-GB" w:eastAsia="ja-JP"/>
        </w:rPr>
        <w:t xml:space="preserve">since it allows for legacy WUS UEs and group WUS UEs to be paged </w:t>
      </w:r>
      <w:proofErr w:type="gramStart"/>
      <w:r>
        <w:rPr>
          <w:lang w:val="en-GB" w:eastAsia="ja-JP"/>
        </w:rPr>
        <w:t>and also</w:t>
      </w:r>
      <w:proofErr w:type="gramEnd"/>
      <w:r>
        <w:rPr>
          <w:lang w:val="en-GB" w:eastAsia="ja-JP"/>
        </w:rPr>
        <w:t xml:space="preserve"> all UEs to be paged.</w:t>
      </w:r>
    </w:p>
    <w:p w14:paraId="2062F12D" w14:textId="17F2851E" w:rsidR="004E3A02" w:rsidRDefault="004E3A02" w:rsidP="00F15206">
      <w:pPr>
        <w:jc w:val="both"/>
        <w:rPr>
          <w:lang w:val="en-GB" w:eastAsia="ja-JP"/>
        </w:rPr>
      </w:pPr>
      <w:r w:rsidRPr="000D355A">
        <w:rPr>
          <w:b/>
          <w:lang w:val="en-GB" w:eastAsia="ja-JP"/>
        </w:rPr>
        <w:t>Paging performance:</w:t>
      </w:r>
      <w:r>
        <w:rPr>
          <w:lang w:val="en-GB" w:eastAsia="ja-JP"/>
        </w:rPr>
        <w:t xml:space="preserve"> </w:t>
      </w:r>
      <w:r w:rsidRPr="00186832">
        <w:rPr>
          <w:i/>
          <w:lang w:val="en-GB" w:eastAsia="ja-JP"/>
        </w:rPr>
        <w:t>Good</w:t>
      </w:r>
      <w:r>
        <w:rPr>
          <w:lang w:val="en-GB" w:eastAsia="ja-JP"/>
        </w:rPr>
        <w:t xml:space="preserve"> for group WUS UEs since they are not affected by </w:t>
      </w:r>
      <w:r w:rsidR="000940AA">
        <w:rPr>
          <w:lang w:val="en-GB" w:eastAsia="ja-JP"/>
        </w:rPr>
        <w:t xml:space="preserve">pages to </w:t>
      </w:r>
      <w:r>
        <w:rPr>
          <w:lang w:val="en-GB" w:eastAsia="ja-JP"/>
        </w:rPr>
        <w:t>legacy WUS</w:t>
      </w:r>
      <w:r w:rsidR="000940AA">
        <w:rPr>
          <w:lang w:val="en-GB" w:eastAsia="ja-JP"/>
        </w:rPr>
        <w:t xml:space="preserve"> UEs</w:t>
      </w:r>
      <w:r w:rsidR="00411753">
        <w:rPr>
          <w:lang w:val="en-GB" w:eastAsia="ja-JP"/>
        </w:rPr>
        <w:t xml:space="preserve"> but</w:t>
      </w:r>
      <w:r>
        <w:rPr>
          <w:lang w:val="en-GB" w:eastAsia="ja-JP"/>
        </w:rPr>
        <w:t xml:space="preserve"> </w:t>
      </w:r>
      <w:r w:rsidRPr="00186832">
        <w:rPr>
          <w:i/>
          <w:lang w:val="en-GB" w:eastAsia="ja-JP"/>
        </w:rPr>
        <w:t>medium</w:t>
      </w:r>
      <w:r>
        <w:rPr>
          <w:lang w:val="en-GB" w:eastAsia="ja-JP"/>
        </w:rPr>
        <w:t xml:space="preserve"> for legacy WUS UEs since they are also woken up if </w:t>
      </w:r>
      <w:r w:rsidR="000940AA">
        <w:rPr>
          <w:lang w:val="en-GB" w:eastAsia="ja-JP"/>
        </w:rPr>
        <w:t xml:space="preserve">UEs in </w:t>
      </w:r>
      <w:r w:rsidR="00264F88">
        <w:rPr>
          <w:lang w:val="en-GB" w:eastAsia="ja-JP"/>
        </w:rPr>
        <w:t>two or more</w:t>
      </w:r>
      <w:r>
        <w:rPr>
          <w:lang w:val="en-GB" w:eastAsia="ja-JP"/>
        </w:rPr>
        <w:t xml:space="preserve"> UE groups are paged.</w:t>
      </w:r>
    </w:p>
    <w:p w14:paraId="34D76872" w14:textId="0EE26D8F" w:rsidR="00BE5617" w:rsidRDefault="00BE5617" w:rsidP="00F15206">
      <w:pPr>
        <w:pStyle w:val="Heading3"/>
        <w:jc w:val="both"/>
      </w:pPr>
      <w:r>
        <w:t>Time multiplexing</w:t>
      </w:r>
      <w:r w:rsidR="00325B6D">
        <w:t xml:space="preserve"> (</w:t>
      </w:r>
      <w:r w:rsidR="00E0717A">
        <w:t>avoiding the</w:t>
      </w:r>
      <w:r w:rsidR="001F048B">
        <w:t xml:space="preserve"> </w:t>
      </w:r>
      <w:r w:rsidR="00325B6D">
        <w:t>common WUS</w:t>
      </w:r>
      <w:r w:rsidR="001F048B">
        <w:t xml:space="preserve"> </w:t>
      </w:r>
      <w:r w:rsidR="0012349E">
        <w:t>problem</w:t>
      </w:r>
      <w:r w:rsidR="00325B6D">
        <w:t>)</w:t>
      </w:r>
    </w:p>
    <w:p w14:paraId="3AAFF421" w14:textId="67FFA503" w:rsidR="00780FC5" w:rsidRDefault="00780FC5" w:rsidP="00F15206">
      <w:pPr>
        <w:jc w:val="both"/>
      </w:pPr>
      <w:r>
        <w:rPr>
          <w:lang w:val="en-GB" w:eastAsia="ja-JP"/>
        </w:rPr>
        <w:t xml:space="preserve">Supported by </w:t>
      </w:r>
      <w:r w:rsidR="004C02FA">
        <w:t>Lenovo, MediaTek, DoCoMo, Samsung, Sony.</w:t>
      </w:r>
    </w:p>
    <w:p w14:paraId="556A50CF" w14:textId="05D52A63" w:rsidR="004C02FA" w:rsidRDefault="004C02FA" w:rsidP="00F15206">
      <w:pPr>
        <w:jc w:val="both"/>
        <w:rPr>
          <w:lang w:val="en-GB" w:eastAsia="ja-JP"/>
        </w:rPr>
      </w:pPr>
      <w:r w:rsidRPr="009E25E7">
        <w:rPr>
          <w:b/>
          <w:lang w:val="en-GB" w:eastAsia="ja-JP"/>
        </w:rPr>
        <w:t>Network overhead:</w:t>
      </w:r>
      <w:r w:rsidR="000F5B94">
        <w:rPr>
          <w:lang w:val="en-GB" w:eastAsia="ja-JP"/>
        </w:rPr>
        <w:t xml:space="preserve"> </w:t>
      </w:r>
      <w:r w:rsidR="000F1C5C">
        <w:rPr>
          <w:i/>
          <w:lang w:val="en-GB" w:eastAsia="ja-JP"/>
        </w:rPr>
        <w:t>Neutral</w:t>
      </w:r>
      <w:r w:rsidR="009E25E7">
        <w:rPr>
          <w:lang w:val="en-GB" w:eastAsia="ja-JP"/>
        </w:rPr>
        <w:t xml:space="preserve"> </w:t>
      </w:r>
      <w:r w:rsidR="000F5B94">
        <w:rPr>
          <w:lang w:val="en-GB" w:eastAsia="ja-JP"/>
        </w:rPr>
        <w:t xml:space="preserve">since it forces the network to </w:t>
      </w:r>
      <w:r w:rsidR="00577CFF">
        <w:rPr>
          <w:lang w:val="en-GB" w:eastAsia="ja-JP"/>
        </w:rPr>
        <w:t>use</w:t>
      </w:r>
      <w:r w:rsidR="0019541F">
        <w:rPr>
          <w:lang w:val="en-GB" w:eastAsia="ja-JP"/>
        </w:rPr>
        <w:t xml:space="preserve"> more resources for WUS</w:t>
      </w:r>
      <w:r w:rsidR="000F1C5C">
        <w:rPr>
          <w:lang w:val="en-GB" w:eastAsia="ja-JP"/>
        </w:rPr>
        <w:t xml:space="preserve"> but not more so than what is configurable in other schemes</w:t>
      </w:r>
      <w:r w:rsidR="00E71253">
        <w:rPr>
          <w:lang w:val="en-GB" w:eastAsia="ja-JP"/>
        </w:rPr>
        <w:t xml:space="preserve">. </w:t>
      </w:r>
      <w:r w:rsidR="000F1C5C">
        <w:rPr>
          <w:lang w:val="en-GB" w:eastAsia="ja-JP"/>
        </w:rPr>
        <w:t>However, i</w:t>
      </w:r>
      <w:r w:rsidR="00746F00">
        <w:rPr>
          <w:lang w:val="en-GB" w:eastAsia="ja-JP"/>
        </w:rPr>
        <w:t xml:space="preserve">t may </w:t>
      </w:r>
      <w:r w:rsidR="000F1C5C">
        <w:rPr>
          <w:lang w:val="en-GB" w:eastAsia="ja-JP"/>
        </w:rPr>
        <w:t>be im</w:t>
      </w:r>
      <w:r w:rsidR="00746F00">
        <w:rPr>
          <w:lang w:val="en-GB" w:eastAsia="ja-JP"/>
        </w:rPr>
        <w:t xml:space="preserve">possible to </w:t>
      </w:r>
      <w:r w:rsidR="000C04B9">
        <w:rPr>
          <w:lang w:val="en-GB" w:eastAsia="ja-JP"/>
        </w:rPr>
        <w:t xml:space="preserve">simultaneously deploy both </w:t>
      </w:r>
      <w:r w:rsidR="00F37F8E">
        <w:rPr>
          <w:lang w:val="en-GB" w:eastAsia="ja-JP"/>
        </w:rPr>
        <w:t xml:space="preserve">WUS </w:t>
      </w:r>
      <w:r w:rsidR="00E71253">
        <w:rPr>
          <w:lang w:val="en-GB" w:eastAsia="ja-JP"/>
        </w:rPr>
        <w:t xml:space="preserve">releases </w:t>
      </w:r>
      <w:r w:rsidR="00F37F8E">
        <w:rPr>
          <w:lang w:val="en-GB" w:eastAsia="ja-JP"/>
        </w:rPr>
        <w:t xml:space="preserve">for </w:t>
      </w:r>
      <w:r w:rsidR="00F759AF">
        <w:rPr>
          <w:lang w:val="en-GB" w:eastAsia="ja-JP"/>
        </w:rPr>
        <w:t xml:space="preserve">the </w:t>
      </w:r>
      <w:r w:rsidR="00F37F8E">
        <w:rPr>
          <w:lang w:val="en-GB" w:eastAsia="ja-JP"/>
        </w:rPr>
        <w:t>v</w:t>
      </w:r>
      <w:r w:rsidR="00E71253">
        <w:rPr>
          <w:lang w:val="en-GB" w:eastAsia="ja-JP"/>
        </w:rPr>
        <w:t xml:space="preserve">ery long WUS </w:t>
      </w:r>
      <w:r w:rsidR="00F37F8E">
        <w:rPr>
          <w:lang w:val="en-GB" w:eastAsia="ja-JP"/>
        </w:rPr>
        <w:t>sequences</w:t>
      </w:r>
      <w:r w:rsidR="00E71253">
        <w:rPr>
          <w:lang w:val="en-GB" w:eastAsia="ja-JP"/>
        </w:rPr>
        <w:t xml:space="preserve"> </w:t>
      </w:r>
      <w:r w:rsidR="00F759AF">
        <w:rPr>
          <w:lang w:val="en-GB" w:eastAsia="ja-JP"/>
        </w:rPr>
        <w:t xml:space="preserve">that NB-IoT allows </w:t>
      </w:r>
      <w:r w:rsidR="00E71253">
        <w:rPr>
          <w:lang w:val="en-GB" w:eastAsia="ja-JP"/>
        </w:rPr>
        <w:t xml:space="preserve">since </w:t>
      </w:r>
      <w:r w:rsidR="000949A9">
        <w:rPr>
          <w:lang w:val="en-GB" w:eastAsia="ja-JP"/>
        </w:rPr>
        <w:t xml:space="preserve">the WUS </w:t>
      </w:r>
      <w:r w:rsidR="00ED1E6F">
        <w:rPr>
          <w:lang w:val="en-GB" w:eastAsia="ja-JP"/>
        </w:rPr>
        <w:t xml:space="preserve">timing </w:t>
      </w:r>
      <w:r w:rsidR="000949A9">
        <w:rPr>
          <w:lang w:val="en-GB" w:eastAsia="ja-JP"/>
        </w:rPr>
        <w:t>advance is too long for the MME-eNB interface</w:t>
      </w:r>
      <w:r w:rsidR="00577CFF">
        <w:rPr>
          <w:lang w:val="en-GB" w:eastAsia="ja-JP"/>
        </w:rPr>
        <w:t>.</w:t>
      </w:r>
    </w:p>
    <w:p w14:paraId="58E28EF8" w14:textId="5222203F" w:rsidR="00577CFF" w:rsidRDefault="00577CFF" w:rsidP="00F15206">
      <w:pPr>
        <w:jc w:val="both"/>
        <w:rPr>
          <w:lang w:val="en-GB" w:eastAsia="ja-JP"/>
        </w:rPr>
      </w:pPr>
      <w:r w:rsidRPr="009E25E7">
        <w:rPr>
          <w:b/>
          <w:lang w:val="en-GB" w:eastAsia="ja-JP"/>
        </w:rPr>
        <w:t>Pagin</w:t>
      </w:r>
      <w:r w:rsidR="0030771E" w:rsidRPr="009E25E7">
        <w:rPr>
          <w:b/>
          <w:lang w:val="en-GB" w:eastAsia="ja-JP"/>
        </w:rPr>
        <w:t>g</w:t>
      </w:r>
      <w:r w:rsidRPr="009E25E7">
        <w:rPr>
          <w:b/>
          <w:lang w:val="en-GB" w:eastAsia="ja-JP"/>
        </w:rPr>
        <w:t xml:space="preserve"> </w:t>
      </w:r>
      <w:r w:rsidR="00F038CC">
        <w:rPr>
          <w:b/>
          <w:lang w:val="en-GB" w:eastAsia="ja-JP"/>
        </w:rPr>
        <w:t>restrictions</w:t>
      </w:r>
      <w:r w:rsidRPr="009E25E7">
        <w:rPr>
          <w:b/>
          <w:lang w:val="en-GB" w:eastAsia="ja-JP"/>
        </w:rPr>
        <w:t>:</w:t>
      </w:r>
      <w:r>
        <w:rPr>
          <w:lang w:val="en-GB" w:eastAsia="ja-JP"/>
        </w:rPr>
        <w:t xml:space="preserve"> </w:t>
      </w:r>
      <w:r w:rsidR="00F038CC" w:rsidRPr="00186832">
        <w:rPr>
          <w:i/>
          <w:lang w:val="en-GB" w:eastAsia="ja-JP"/>
        </w:rPr>
        <w:t>None</w:t>
      </w:r>
      <w:r w:rsidR="00500028">
        <w:rPr>
          <w:lang w:val="en-GB" w:eastAsia="ja-JP"/>
        </w:rPr>
        <w:t xml:space="preserve"> since</w:t>
      </w:r>
      <w:r w:rsidR="00F83A4B">
        <w:rPr>
          <w:lang w:val="en-GB" w:eastAsia="ja-JP"/>
        </w:rPr>
        <w:t xml:space="preserve"> all WUS resources are managed independently</w:t>
      </w:r>
      <w:r w:rsidR="0030771E">
        <w:rPr>
          <w:lang w:val="en-GB" w:eastAsia="ja-JP"/>
        </w:rPr>
        <w:t>.</w:t>
      </w:r>
    </w:p>
    <w:p w14:paraId="167BBC60" w14:textId="08B9A1AC" w:rsidR="0030771E" w:rsidRDefault="0030771E" w:rsidP="00F15206">
      <w:pPr>
        <w:jc w:val="both"/>
        <w:rPr>
          <w:lang w:val="en-GB" w:eastAsia="ja-JP"/>
        </w:rPr>
      </w:pPr>
      <w:r w:rsidRPr="009E25E7">
        <w:rPr>
          <w:b/>
          <w:lang w:val="en-GB" w:eastAsia="ja-JP"/>
        </w:rPr>
        <w:t>Paging performance:</w:t>
      </w:r>
      <w:r>
        <w:rPr>
          <w:lang w:val="en-GB" w:eastAsia="ja-JP"/>
        </w:rPr>
        <w:t xml:space="preserve"> </w:t>
      </w:r>
      <w:r w:rsidRPr="00186832">
        <w:rPr>
          <w:i/>
          <w:lang w:val="en-GB" w:eastAsia="ja-JP"/>
        </w:rPr>
        <w:t>Good</w:t>
      </w:r>
      <w:r w:rsidR="00500028">
        <w:rPr>
          <w:lang w:val="en-GB" w:eastAsia="ja-JP"/>
        </w:rPr>
        <w:t xml:space="preserve"> since</w:t>
      </w:r>
      <w:r w:rsidR="00077193">
        <w:rPr>
          <w:lang w:val="en-GB" w:eastAsia="ja-JP"/>
        </w:rPr>
        <w:t xml:space="preserve"> all WUS resources are managed independently</w:t>
      </w:r>
      <w:r w:rsidR="00C509A3">
        <w:rPr>
          <w:lang w:val="en-GB" w:eastAsia="ja-JP"/>
        </w:rPr>
        <w:t xml:space="preserve"> and there will be no false wake-ups between legacy WUS and group WUS</w:t>
      </w:r>
      <w:r w:rsidR="00E65849">
        <w:rPr>
          <w:lang w:val="en-GB" w:eastAsia="ja-JP"/>
        </w:rPr>
        <w:t>.</w:t>
      </w:r>
    </w:p>
    <w:p w14:paraId="6828A770" w14:textId="54319BDD" w:rsidR="00A02DA2" w:rsidRDefault="00A02DA2" w:rsidP="00F15206">
      <w:pPr>
        <w:pStyle w:val="Heading3"/>
        <w:jc w:val="both"/>
      </w:pPr>
      <w:r>
        <w:lastRenderedPageBreak/>
        <w:t>Carrier multiplexing</w:t>
      </w:r>
    </w:p>
    <w:p w14:paraId="0E356267" w14:textId="76B6FFEB" w:rsidR="001C7F8E" w:rsidRDefault="001C7F8E" w:rsidP="00F15206">
      <w:pPr>
        <w:jc w:val="both"/>
        <w:rPr>
          <w:lang w:val="en-GB" w:eastAsia="ja-JP"/>
        </w:rPr>
      </w:pPr>
      <w:r>
        <w:rPr>
          <w:lang w:val="en-GB" w:eastAsia="ja-JP"/>
        </w:rPr>
        <w:t>Supported by Sony and Ericsson.</w:t>
      </w:r>
      <w:r w:rsidR="001827B0">
        <w:rPr>
          <w:lang w:val="en-GB" w:eastAsia="ja-JP"/>
        </w:rPr>
        <w:t xml:space="preserve"> </w:t>
      </w:r>
      <w:r w:rsidR="00934D39">
        <w:rPr>
          <w:lang w:val="en-GB" w:eastAsia="ja-JP"/>
        </w:rPr>
        <w:t xml:space="preserve">Were RAN1 to agree on this method, RAN1 would need to send </w:t>
      </w:r>
      <w:proofErr w:type="gramStart"/>
      <w:r w:rsidR="00934D39">
        <w:rPr>
          <w:lang w:val="en-GB" w:eastAsia="ja-JP"/>
        </w:rPr>
        <w:t>an</w:t>
      </w:r>
      <w:proofErr w:type="gramEnd"/>
      <w:r w:rsidR="00934D39">
        <w:rPr>
          <w:lang w:val="en-GB" w:eastAsia="ja-JP"/>
        </w:rPr>
        <w:t xml:space="preserve"> LS to RAN2, asking RAN2 to implement it.</w:t>
      </w:r>
    </w:p>
    <w:p w14:paraId="031E0DBD" w14:textId="5F1471E2" w:rsidR="001C7F8E" w:rsidRDefault="001C7F8E" w:rsidP="00F15206">
      <w:pPr>
        <w:jc w:val="both"/>
        <w:rPr>
          <w:lang w:val="en-GB" w:eastAsia="ja-JP"/>
        </w:rPr>
      </w:pPr>
      <w:r w:rsidRPr="00C26F1C">
        <w:rPr>
          <w:b/>
          <w:lang w:val="en-GB" w:eastAsia="ja-JP"/>
        </w:rPr>
        <w:t>Network overhead</w:t>
      </w:r>
      <w:r w:rsidR="002507E3" w:rsidRPr="00C26F1C">
        <w:rPr>
          <w:b/>
          <w:lang w:val="en-GB" w:eastAsia="ja-JP"/>
        </w:rPr>
        <w:t>:</w:t>
      </w:r>
      <w:r w:rsidR="002507E3">
        <w:rPr>
          <w:lang w:val="en-GB" w:eastAsia="ja-JP"/>
        </w:rPr>
        <w:t xml:space="preserve"> </w:t>
      </w:r>
      <w:r w:rsidR="002507E3" w:rsidRPr="00186832">
        <w:rPr>
          <w:i/>
          <w:lang w:val="en-GB" w:eastAsia="ja-JP"/>
        </w:rPr>
        <w:t>None</w:t>
      </w:r>
      <w:r w:rsidR="002507E3">
        <w:rPr>
          <w:lang w:val="en-GB" w:eastAsia="ja-JP"/>
        </w:rPr>
        <w:t>, assuming the number of paging carriers is constant.</w:t>
      </w:r>
    </w:p>
    <w:p w14:paraId="2E61CC96" w14:textId="1F5F3CCA" w:rsidR="007557C1" w:rsidRDefault="007557C1" w:rsidP="00F15206">
      <w:pPr>
        <w:jc w:val="both"/>
        <w:rPr>
          <w:lang w:val="en-GB" w:eastAsia="ja-JP"/>
        </w:rPr>
      </w:pPr>
      <w:r w:rsidRPr="00C26F1C">
        <w:rPr>
          <w:b/>
          <w:lang w:val="en-GB" w:eastAsia="ja-JP"/>
        </w:rPr>
        <w:t>Paging restrictions:</w:t>
      </w:r>
      <w:r>
        <w:rPr>
          <w:lang w:val="en-GB" w:eastAsia="ja-JP"/>
        </w:rPr>
        <w:t xml:space="preserve"> </w:t>
      </w:r>
      <w:r w:rsidRPr="00186832">
        <w:rPr>
          <w:i/>
          <w:lang w:val="en-GB" w:eastAsia="ja-JP"/>
        </w:rPr>
        <w:t>None</w:t>
      </w:r>
      <w:r>
        <w:rPr>
          <w:lang w:val="en-GB" w:eastAsia="ja-JP"/>
        </w:rPr>
        <w:t>, since UEs will not share paging carrier</w:t>
      </w:r>
      <w:r w:rsidR="00C26F1C">
        <w:rPr>
          <w:lang w:val="en-GB" w:eastAsia="ja-JP"/>
        </w:rPr>
        <w:t>.</w:t>
      </w:r>
    </w:p>
    <w:p w14:paraId="3FA1927E" w14:textId="427BB86E" w:rsidR="007557C1" w:rsidRPr="001C7F8E" w:rsidRDefault="007557C1" w:rsidP="00F15206">
      <w:pPr>
        <w:jc w:val="both"/>
        <w:rPr>
          <w:lang w:val="en-GB" w:eastAsia="ja-JP"/>
        </w:rPr>
      </w:pPr>
      <w:r w:rsidRPr="00C26F1C">
        <w:rPr>
          <w:b/>
          <w:lang w:val="en-GB" w:eastAsia="ja-JP"/>
        </w:rPr>
        <w:t>Paging performance:</w:t>
      </w:r>
      <w:r>
        <w:rPr>
          <w:lang w:val="en-GB" w:eastAsia="ja-JP"/>
        </w:rPr>
        <w:t xml:space="preserve"> </w:t>
      </w:r>
      <w:r w:rsidRPr="00186832">
        <w:rPr>
          <w:i/>
          <w:lang w:val="en-GB" w:eastAsia="ja-JP"/>
        </w:rPr>
        <w:t>Good</w:t>
      </w:r>
      <w:r w:rsidR="00C26F1C">
        <w:rPr>
          <w:lang w:val="en-GB" w:eastAsia="ja-JP"/>
        </w:rPr>
        <w:t xml:space="preserve"> since all WUS resources are managed independently.</w:t>
      </w:r>
    </w:p>
    <w:p w14:paraId="4C2F6F4C" w14:textId="2B3B470F" w:rsidR="0088787D" w:rsidRDefault="003B0D3C" w:rsidP="00F15206">
      <w:pPr>
        <w:pStyle w:val="Heading3"/>
        <w:jc w:val="both"/>
      </w:pPr>
      <w:r>
        <w:t>Conclusions</w:t>
      </w:r>
    </w:p>
    <w:p w14:paraId="1C21CE43" w14:textId="28D7B5C2" w:rsidR="003B0D3C" w:rsidRDefault="00966148" w:rsidP="00F15206">
      <w:pPr>
        <w:jc w:val="both"/>
        <w:rPr>
          <w:lang w:val="en-GB" w:eastAsia="ja-JP"/>
        </w:rPr>
      </w:pPr>
      <w:r>
        <w:rPr>
          <w:lang w:val="en-GB" w:eastAsia="ja-JP"/>
        </w:rPr>
        <w:t xml:space="preserve">Unless RAN1 can agree on a preferred </w:t>
      </w:r>
      <w:r w:rsidR="00D15266">
        <w:rPr>
          <w:lang w:val="en-GB" w:eastAsia="ja-JP"/>
        </w:rPr>
        <w:t xml:space="preserve">multiplexing technique, configurability is an alternative. </w:t>
      </w:r>
      <w:r w:rsidR="003B0D3C">
        <w:rPr>
          <w:lang w:val="en-GB" w:eastAsia="ja-JP"/>
        </w:rPr>
        <w:t>Based on th</w:t>
      </w:r>
      <w:r w:rsidR="00D15266">
        <w:rPr>
          <w:lang w:val="en-GB" w:eastAsia="ja-JP"/>
        </w:rPr>
        <w:t>at</w:t>
      </w:r>
      <w:r w:rsidR="00C37EFB">
        <w:rPr>
          <w:lang w:val="en-GB" w:eastAsia="ja-JP"/>
        </w:rPr>
        <w:t xml:space="preserve">, the following </w:t>
      </w:r>
      <w:r w:rsidR="00147EFB">
        <w:rPr>
          <w:lang w:val="en-GB" w:eastAsia="ja-JP"/>
        </w:rPr>
        <w:t>feature lead observation is made:</w:t>
      </w:r>
    </w:p>
    <w:p w14:paraId="15D70952" w14:textId="76649D5A" w:rsidR="00DD7689" w:rsidRDefault="00DD7689" w:rsidP="00F15206">
      <w:pPr>
        <w:pStyle w:val="Observation"/>
        <w:jc w:val="both"/>
        <w:rPr>
          <w:lang w:val="en-GB"/>
        </w:rPr>
      </w:pPr>
      <w:bookmarkStart w:id="6" w:name="_Toc5719898"/>
      <w:r>
        <w:rPr>
          <w:lang w:val="en-GB"/>
        </w:rPr>
        <w:t xml:space="preserve">Supporting companies for each of the above </w:t>
      </w:r>
      <w:r w:rsidR="00A43744">
        <w:rPr>
          <w:lang w:val="en-GB"/>
        </w:rPr>
        <w:t xml:space="preserve">alternatives </w:t>
      </w:r>
      <w:r w:rsidR="00B71486">
        <w:rPr>
          <w:lang w:val="en-GB"/>
        </w:rPr>
        <w:t>need</w:t>
      </w:r>
      <w:r w:rsidR="00A43744">
        <w:rPr>
          <w:lang w:val="en-GB"/>
        </w:rPr>
        <w:t xml:space="preserve"> to explain how to address the</w:t>
      </w:r>
      <w:r w:rsidR="00BE3662">
        <w:rPr>
          <w:lang w:val="en-GB"/>
        </w:rPr>
        <w:t xml:space="preserve"> above</w:t>
      </w:r>
      <w:r w:rsidR="00A43744">
        <w:rPr>
          <w:lang w:val="en-GB"/>
        </w:rPr>
        <w:t xml:space="preserve"> disadvantages of their preferred alternative.</w:t>
      </w:r>
      <w:bookmarkEnd w:id="6"/>
    </w:p>
    <w:p w14:paraId="0CF589A6" w14:textId="56810C05" w:rsidR="00147EFB" w:rsidRDefault="00147EFB" w:rsidP="00F15206">
      <w:pPr>
        <w:pStyle w:val="BodyText"/>
        <w:jc w:val="both"/>
        <w:rPr>
          <w:lang w:val="en-GB"/>
        </w:rPr>
      </w:pPr>
      <w:r>
        <w:rPr>
          <w:lang w:val="en-GB"/>
        </w:rPr>
        <w:t xml:space="preserve">Based on whether </w:t>
      </w:r>
      <w:r>
        <w:rPr>
          <w:lang w:val="en-GB"/>
        </w:rPr>
        <w:fldChar w:fldCharType="begin"/>
      </w:r>
      <w:r>
        <w:rPr>
          <w:lang w:val="en-GB"/>
        </w:rPr>
        <w:instrText xml:space="preserve"> REF _Ref5352341 \r \h </w:instrText>
      </w:r>
      <w:r w:rsidR="0013747D">
        <w:rPr>
          <w:lang w:val="en-GB"/>
        </w:rPr>
        <w:instrText xml:space="preserve"> \* MERGEFORMAT </w:instrText>
      </w:r>
      <w:r>
        <w:rPr>
          <w:lang w:val="en-GB"/>
        </w:rPr>
      </w:r>
      <w:r>
        <w:rPr>
          <w:lang w:val="en-GB"/>
        </w:rPr>
        <w:fldChar w:fldCharType="separate"/>
      </w:r>
      <w:r w:rsidR="00AE7AD0">
        <w:rPr>
          <w:lang w:val="en-GB"/>
        </w:rPr>
        <w:t>Proposal 1</w:t>
      </w:r>
      <w:r>
        <w:rPr>
          <w:lang w:val="en-GB"/>
        </w:rPr>
        <w:fldChar w:fldCharType="end"/>
      </w:r>
      <w:r>
        <w:rPr>
          <w:lang w:val="en-GB"/>
        </w:rPr>
        <w:t xml:space="preserve"> or </w:t>
      </w:r>
      <w:r>
        <w:rPr>
          <w:lang w:val="en-GB"/>
        </w:rPr>
        <w:fldChar w:fldCharType="begin"/>
      </w:r>
      <w:r>
        <w:rPr>
          <w:lang w:val="en-GB"/>
        </w:rPr>
        <w:instrText xml:space="preserve"> REF _Ref5352343 \r \h </w:instrText>
      </w:r>
      <w:r w:rsidR="0013747D">
        <w:rPr>
          <w:lang w:val="en-GB"/>
        </w:rPr>
        <w:instrText xml:space="preserve"> \* MERGEFORMAT </w:instrText>
      </w:r>
      <w:r>
        <w:rPr>
          <w:lang w:val="en-GB"/>
        </w:rPr>
      </w:r>
      <w:r>
        <w:rPr>
          <w:lang w:val="en-GB"/>
        </w:rPr>
        <w:fldChar w:fldCharType="separate"/>
      </w:r>
      <w:r w:rsidR="00AE7AD0">
        <w:rPr>
          <w:lang w:val="en-GB"/>
        </w:rPr>
        <w:t>Proposal 2</w:t>
      </w:r>
      <w:r>
        <w:rPr>
          <w:lang w:val="en-GB"/>
        </w:rPr>
        <w:fldChar w:fldCharType="end"/>
      </w:r>
      <w:r>
        <w:rPr>
          <w:lang w:val="en-GB"/>
        </w:rPr>
        <w:t xml:space="preserve"> was agreed above, </w:t>
      </w:r>
      <w:r w:rsidR="0013747D">
        <w:rPr>
          <w:lang w:val="en-GB"/>
        </w:rPr>
        <w:t xml:space="preserve">one of </w:t>
      </w:r>
      <w:r>
        <w:rPr>
          <w:lang w:val="en-GB"/>
        </w:rPr>
        <w:t>the following proposals may be agreed:</w:t>
      </w:r>
    </w:p>
    <w:p w14:paraId="7099DE60" w14:textId="1CEBF250" w:rsidR="00147EFB" w:rsidRDefault="00147EFB" w:rsidP="00F15206">
      <w:pPr>
        <w:pStyle w:val="BodyText"/>
        <w:jc w:val="both"/>
        <w:rPr>
          <w:lang w:val="en-GB"/>
        </w:rPr>
      </w:pPr>
      <w:r>
        <w:rPr>
          <w:lang w:val="en-GB"/>
        </w:rPr>
        <w:t xml:space="preserve">If </w:t>
      </w:r>
      <w:r>
        <w:rPr>
          <w:lang w:val="en-GB"/>
        </w:rPr>
        <w:fldChar w:fldCharType="begin"/>
      </w:r>
      <w:r>
        <w:rPr>
          <w:lang w:val="en-GB"/>
        </w:rPr>
        <w:instrText xml:space="preserve"> REF _Ref5352341 \r \h </w:instrText>
      </w:r>
      <w:r w:rsidR="0013747D">
        <w:rPr>
          <w:lang w:val="en-GB"/>
        </w:rPr>
        <w:instrText xml:space="preserve"> \* MERGEFORMAT </w:instrText>
      </w:r>
      <w:r>
        <w:rPr>
          <w:lang w:val="en-GB"/>
        </w:rPr>
      </w:r>
      <w:r>
        <w:rPr>
          <w:lang w:val="en-GB"/>
        </w:rPr>
        <w:fldChar w:fldCharType="separate"/>
      </w:r>
      <w:r w:rsidR="00AE7AD0">
        <w:rPr>
          <w:lang w:val="en-GB"/>
        </w:rPr>
        <w:t>Proposal 1</w:t>
      </w:r>
      <w:r>
        <w:rPr>
          <w:lang w:val="en-GB"/>
        </w:rPr>
        <w:fldChar w:fldCharType="end"/>
      </w:r>
      <w:r>
        <w:rPr>
          <w:lang w:val="en-GB"/>
        </w:rPr>
        <w:t xml:space="preserve"> was agreed:</w:t>
      </w:r>
    </w:p>
    <w:p w14:paraId="37AE464E" w14:textId="77777777" w:rsidR="00FA13BA" w:rsidRDefault="00FA13BA" w:rsidP="00F15206">
      <w:pPr>
        <w:pStyle w:val="Proposal"/>
        <w:jc w:val="both"/>
        <w:rPr>
          <w:lang w:val="en-GB" w:eastAsia="ja-JP"/>
        </w:rPr>
      </w:pPr>
      <w:bookmarkStart w:id="7" w:name="_Toc5719909"/>
      <w:r>
        <w:rPr>
          <w:lang w:val="en-GB" w:eastAsia="ja-JP"/>
        </w:rPr>
        <w:t>Group WUS location in relation to legacy WUS may be configured such that:</w:t>
      </w:r>
      <w:bookmarkEnd w:id="7"/>
    </w:p>
    <w:p w14:paraId="5C0F6D21" w14:textId="121AA876" w:rsidR="00FA13BA" w:rsidRDefault="0052303E" w:rsidP="00F15206">
      <w:pPr>
        <w:pStyle w:val="Proposal"/>
        <w:numPr>
          <w:ilvl w:val="1"/>
          <w:numId w:val="3"/>
        </w:numPr>
        <w:jc w:val="both"/>
        <w:rPr>
          <w:lang w:val="en-GB" w:eastAsia="ja-JP"/>
        </w:rPr>
      </w:pPr>
      <w:bookmarkStart w:id="8" w:name="_Toc5719910"/>
      <w:r>
        <w:rPr>
          <w:lang w:val="en-GB" w:eastAsia="ja-JP"/>
        </w:rPr>
        <w:t xml:space="preserve">The first </w:t>
      </w:r>
      <w:r w:rsidR="00FA13BA">
        <w:rPr>
          <w:lang w:val="en-GB" w:eastAsia="ja-JP"/>
        </w:rPr>
        <w:t xml:space="preserve">group WUS resource </w:t>
      </w:r>
      <w:r>
        <w:rPr>
          <w:lang w:val="en-GB" w:eastAsia="ja-JP"/>
        </w:rPr>
        <w:t xml:space="preserve">may be configured to </w:t>
      </w:r>
      <w:r w:rsidR="00FA13BA">
        <w:rPr>
          <w:lang w:val="en-GB" w:eastAsia="ja-JP"/>
        </w:rPr>
        <w:t xml:space="preserve">coincide with the legacy WUS resource or </w:t>
      </w:r>
      <w:r>
        <w:rPr>
          <w:lang w:val="en-GB" w:eastAsia="ja-JP"/>
        </w:rPr>
        <w:t xml:space="preserve">to </w:t>
      </w:r>
      <w:r w:rsidR="00FA13BA">
        <w:rPr>
          <w:lang w:val="en-GB" w:eastAsia="ja-JP"/>
        </w:rPr>
        <w:t>occurs immediately before the legacy WUS resource, and,</w:t>
      </w:r>
      <w:bookmarkEnd w:id="8"/>
    </w:p>
    <w:p w14:paraId="785515C9" w14:textId="786D7C29" w:rsidR="00FA13BA" w:rsidRDefault="0052303E" w:rsidP="00F15206">
      <w:pPr>
        <w:pStyle w:val="Proposal"/>
        <w:numPr>
          <w:ilvl w:val="1"/>
          <w:numId w:val="3"/>
        </w:numPr>
        <w:jc w:val="both"/>
        <w:rPr>
          <w:lang w:val="en-GB" w:eastAsia="ja-JP"/>
        </w:rPr>
      </w:pPr>
      <w:bookmarkStart w:id="9" w:name="_Toc5719911"/>
      <w:r>
        <w:rPr>
          <w:lang w:val="en-GB" w:eastAsia="ja-JP"/>
        </w:rPr>
        <w:t>I</w:t>
      </w:r>
      <w:r w:rsidR="00FA13BA" w:rsidRPr="00FA13BA">
        <w:rPr>
          <w:lang w:val="en-GB" w:eastAsia="ja-JP"/>
        </w:rPr>
        <w:t xml:space="preserve">f </w:t>
      </w:r>
      <w:r>
        <w:rPr>
          <w:lang w:val="en-GB" w:eastAsia="ja-JP"/>
        </w:rPr>
        <w:t>an optional second</w:t>
      </w:r>
      <w:r w:rsidR="00FA13BA" w:rsidRPr="00FA13BA">
        <w:rPr>
          <w:lang w:val="en-GB" w:eastAsia="ja-JP"/>
        </w:rPr>
        <w:t xml:space="preserve"> group WUS resources </w:t>
      </w:r>
      <w:r>
        <w:rPr>
          <w:lang w:val="en-GB" w:eastAsia="ja-JP"/>
        </w:rPr>
        <w:t>is</w:t>
      </w:r>
      <w:r w:rsidR="00FA13BA" w:rsidRPr="00FA13BA">
        <w:rPr>
          <w:lang w:val="en-GB" w:eastAsia="ja-JP"/>
        </w:rPr>
        <w:t xml:space="preserve"> configured, </w:t>
      </w:r>
      <w:r w:rsidR="00FA13BA">
        <w:rPr>
          <w:lang w:val="en-GB" w:eastAsia="ja-JP"/>
        </w:rPr>
        <w:t>th</w:t>
      </w:r>
      <w:r>
        <w:rPr>
          <w:lang w:val="en-GB" w:eastAsia="ja-JP"/>
        </w:rPr>
        <w:t>at</w:t>
      </w:r>
      <w:r w:rsidR="00FA13BA" w:rsidRPr="00FA13BA">
        <w:rPr>
          <w:lang w:val="en-GB" w:eastAsia="ja-JP"/>
        </w:rPr>
        <w:t xml:space="preserve"> group WUS resource occurs immediately before the first group WUS resource.</w:t>
      </w:r>
      <w:bookmarkEnd w:id="9"/>
    </w:p>
    <w:p w14:paraId="5D0F2E38" w14:textId="13C53F0E" w:rsidR="00FA13BA" w:rsidRDefault="00FA13BA" w:rsidP="00F15206">
      <w:pPr>
        <w:pStyle w:val="BodyText"/>
        <w:jc w:val="both"/>
        <w:rPr>
          <w:lang w:val="en-GB" w:eastAsia="ja-JP"/>
        </w:rPr>
      </w:pPr>
      <w:r>
        <w:rPr>
          <w:lang w:val="en-GB" w:eastAsia="ja-JP"/>
        </w:rPr>
        <w:t xml:space="preserve">If </w:t>
      </w:r>
      <w:r>
        <w:rPr>
          <w:lang w:val="en-GB" w:eastAsia="ja-JP"/>
        </w:rPr>
        <w:fldChar w:fldCharType="begin"/>
      </w:r>
      <w:r>
        <w:rPr>
          <w:lang w:val="en-GB" w:eastAsia="ja-JP"/>
        </w:rPr>
        <w:instrText xml:space="preserve"> REF _Ref5352343 \r \h </w:instrText>
      </w:r>
      <w:r w:rsidR="0013747D">
        <w:rPr>
          <w:lang w:val="en-GB" w:eastAsia="ja-JP"/>
        </w:rPr>
        <w:instrText xml:space="preserve"> \* MERGEFORMAT </w:instrText>
      </w:r>
      <w:r>
        <w:rPr>
          <w:lang w:val="en-GB" w:eastAsia="ja-JP"/>
        </w:rPr>
      </w:r>
      <w:r>
        <w:rPr>
          <w:lang w:val="en-GB" w:eastAsia="ja-JP"/>
        </w:rPr>
        <w:fldChar w:fldCharType="separate"/>
      </w:r>
      <w:r w:rsidR="00AE7AD0">
        <w:rPr>
          <w:lang w:val="en-GB" w:eastAsia="ja-JP"/>
        </w:rPr>
        <w:t>Proposal 2</w:t>
      </w:r>
      <w:r>
        <w:rPr>
          <w:lang w:val="en-GB" w:eastAsia="ja-JP"/>
        </w:rPr>
        <w:fldChar w:fldCharType="end"/>
      </w:r>
      <w:r>
        <w:rPr>
          <w:lang w:val="en-GB" w:eastAsia="ja-JP"/>
        </w:rPr>
        <w:t xml:space="preserve"> was agreed:</w:t>
      </w:r>
    </w:p>
    <w:p w14:paraId="2DE6D189" w14:textId="77777777" w:rsidR="00FA13BA" w:rsidRDefault="00FA13BA" w:rsidP="00F15206">
      <w:pPr>
        <w:pStyle w:val="Proposal"/>
        <w:jc w:val="both"/>
        <w:rPr>
          <w:lang w:val="en-GB" w:eastAsia="ja-JP"/>
        </w:rPr>
      </w:pPr>
      <w:bookmarkStart w:id="10" w:name="_Toc5719912"/>
      <w:r>
        <w:rPr>
          <w:lang w:val="en-GB" w:eastAsia="ja-JP"/>
        </w:rPr>
        <w:t>Group WUS location in relation to legacy WUS may be configured such that:</w:t>
      </w:r>
      <w:bookmarkEnd w:id="10"/>
    </w:p>
    <w:p w14:paraId="0B014B17" w14:textId="3DE735BF" w:rsidR="00FA13BA" w:rsidRDefault="00FA13BA" w:rsidP="00F15206">
      <w:pPr>
        <w:pStyle w:val="Proposal"/>
        <w:numPr>
          <w:ilvl w:val="1"/>
          <w:numId w:val="3"/>
        </w:numPr>
        <w:jc w:val="both"/>
        <w:rPr>
          <w:lang w:val="en-GB" w:eastAsia="ja-JP"/>
        </w:rPr>
      </w:pPr>
      <w:bookmarkStart w:id="11" w:name="_Toc5719913"/>
      <w:r>
        <w:rPr>
          <w:lang w:val="en-GB" w:eastAsia="ja-JP"/>
        </w:rPr>
        <w:t xml:space="preserve">If one group WUS resource is configured, </w:t>
      </w:r>
      <w:bookmarkStart w:id="12" w:name="_Hlk5352570"/>
      <w:r>
        <w:rPr>
          <w:lang w:val="en-GB" w:eastAsia="ja-JP"/>
        </w:rPr>
        <w:t>th</w:t>
      </w:r>
      <w:r w:rsidR="0052303E">
        <w:rPr>
          <w:lang w:val="en-GB" w:eastAsia="ja-JP"/>
        </w:rPr>
        <w:t>at</w:t>
      </w:r>
      <w:r>
        <w:rPr>
          <w:lang w:val="en-GB" w:eastAsia="ja-JP"/>
        </w:rPr>
        <w:t xml:space="preserve"> group WUS resource may be configured to coincide with the legacy WUS resource or to occur immediately before the legacy WUS resource</w:t>
      </w:r>
      <w:bookmarkEnd w:id="12"/>
      <w:r>
        <w:rPr>
          <w:lang w:val="en-GB" w:eastAsia="ja-JP"/>
        </w:rPr>
        <w:t>, and</w:t>
      </w:r>
      <w:r w:rsidR="003F131E">
        <w:rPr>
          <w:lang w:val="en-GB" w:eastAsia="ja-JP"/>
        </w:rPr>
        <w:t>,</w:t>
      </w:r>
      <w:bookmarkEnd w:id="11"/>
    </w:p>
    <w:p w14:paraId="2309113B" w14:textId="51F3EEE7" w:rsidR="00FA13BA" w:rsidRPr="00FA13BA" w:rsidRDefault="00FA13BA" w:rsidP="00F15206">
      <w:pPr>
        <w:pStyle w:val="Proposal"/>
        <w:numPr>
          <w:ilvl w:val="1"/>
          <w:numId w:val="3"/>
        </w:numPr>
        <w:jc w:val="both"/>
        <w:rPr>
          <w:lang w:val="en-GB" w:eastAsia="ja-JP"/>
        </w:rPr>
      </w:pPr>
      <w:bookmarkStart w:id="13" w:name="_Toc5719914"/>
      <w:r>
        <w:rPr>
          <w:lang w:val="en-GB" w:eastAsia="ja-JP"/>
        </w:rPr>
        <w:t>If two group WUS resources are configured, the first group WUS resource coincides with the legacy WUS resource and the second group WUS resource occurs immediately before the first group WUS resource.</w:t>
      </w:r>
      <w:bookmarkEnd w:id="13"/>
    </w:p>
    <w:p w14:paraId="4D84D82E" w14:textId="7D38AF04" w:rsidR="0039310D" w:rsidRDefault="0039310D" w:rsidP="00F15206">
      <w:pPr>
        <w:pStyle w:val="Heading2"/>
        <w:jc w:val="both"/>
      </w:pPr>
      <w:r>
        <w:t>Sequence design</w:t>
      </w:r>
    </w:p>
    <w:p w14:paraId="029F2E4F" w14:textId="3661BFC4" w:rsidR="006510DF" w:rsidRDefault="00A86CCB" w:rsidP="00F15206">
      <w:pPr>
        <w:jc w:val="both"/>
        <w:rPr>
          <w:lang w:val="en-GB" w:eastAsia="ja-JP"/>
        </w:rPr>
      </w:pPr>
      <w:r>
        <w:rPr>
          <w:lang w:val="en-GB" w:eastAsia="ja-JP"/>
        </w:rPr>
        <w:t xml:space="preserve">How is the </w:t>
      </w:r>
      <w:r w:rsidR="00DA1B26">
        <w:rPr>
          <w:lang w:val="en-GB" w:eastAsia="ja-JP"/>
        </w:rPr>
        <w:t>group WUS sequence constructed?</w:t>
      </w:r>
    </w:p>
    <w:p w14:paraId="3BD47415" w14:textId="451C808B" w:rsidR="00DA1B26" w:rsidRDefault="00DA1B26" w:rsidP="00F15206">
      <w:pPr>
        <w:jc w:val="both"/>
      </w:pPr>
      <w:r>
        <w:tab/>
        <w:t>Legacy WUS + shifted scrambling:</w:t>
      </w:r>
      <w:r>
        <w:tab/>
      </w:r>
      <w:r>
        <w:tab/>
      </w:r>
      <w:r>
        <w:tab/>
      </w:r>
      <w:r>
        <w:tab/>
      </w:r>
      <w:r>
        <w:tab/>
      </w:r>
      <w:r>
        <w:tab/>
      </w:r>
      <w:r>
        <w:tab/>
        <w:t>Huawei, LGE</w:t>
      </w:r>
    </w:p>
    <w:p w14:paraId="717C24E4" w14:textId="7FF0BC69" w:rsidR="00CB6CAF" w:rsidRDefault="00CB6CAF" w:rsidP="00F15206">
      <w:pPr>
        <w:jc w:val="both"/>
      </w:pPr>
      <w:r>
        <w:tab/>
        <w:t>Legacy WUS + separate time and frequency domain short OCCs</w:t>
      </w:r>
      <w:r>
        <w:tab/>
      </w:r>
      <w:r>
        <w:tab/>
      </w:r>
      <w:r>
        <w:tab/>
        <w:t>Intel</w:t>
      </w:r>
    </w:p>
    <w:p w14:paraId="6076221E" w14:textId="451D3A3D" w:rsidR="00DA1B26" w:rsidRDefault="00DA1B26" w:rsidP="00F15206">
      <w:pPr>
        <w:jc w:val="both"/>
      </w:pPr>
      <w:r>
        <w:tab/>
        <w:t>Legacy WUS + phase shift:</w:t>
      </w:r>
      <w:r>
        <w:tab/>
      </w:r>
      <w:r>
        <w:tab/>
      </w:r>
      <w:r>
        <w:tab/>
      </w:r>
      <w:r>
        <w:tab/>
      </w:r>
      <w:r>
        <w:tab/>
      </w:r>
      <w:r>
        <w:tab/>
      </w:r>
      <w:r>
        <w:tab/>
      </w:r>
      <w:r>
        <w:tab/>
        <w:t>Ericsson, ZTE</w:t>
      </w:r>
    </w:p>
    <w:p w14:paraId="0B4EC595" w14:textId="66F6103B" w:rsidR="00C00AE2" w:rsidRDefault="00DA1B26" w:rsidP="00F15206">
      <w:pPr>
        <w:jc w:val="both"/>
      </w:pPr>
      <w:r>
        <w:tab/>
        <w:t>FFS legacy WUS and either Gold codes or phase shifted scrambling codes:</w:t>
      </w:r>
      <w:r>
        <w:tab/>
        <w:t>Qualcomm</w:t>
      </w:r>
    </w:p>
    <w:p w14:paraId="572A2827" w14:textId="7E51EF01" w:rsidR="00292841" w:rsidRPr="000703F3" w:rsidRDefault="003F7F5B" w:rsidP="00F15206">
      <w:pPr>
        <w:pStyle w:val="Proposal"/>
        <w:jc w:val="both"/>
      </w:pPr>
      <w:bookmarkStart w:id="14" w:name="_Toc5719915"/>
      <w:r w:rsidRPr="000703F3">
        <w:t>Group WUS sequence design is down selected between</w:t>
      </w:r>
      <w:bookmarkEnd w:id="14"/>
    </w:p>
    <w:p w14:paraId="2D10DB2F" w14:textId="1AD75E3E" w:rsidR="00CB6CAF" w:rsidRDefault="00CB6CAF" w:rsidP="00F15206">
      <w:pPr>
        <w:pStyle w:val="Proposal"/>
        <w:numPr>
          <w:ilvl w:val="1"/>
          <w:numId w:val="3"/>
        </w:numPr>
        <w:jc w:val="both"/>
      </w:pPr>
      <w:bookmarkStart w:id="15" w:name="_Toc5640974"/>
      <w:bookmarkStart w:id="16" w:name="_Toc5719916"/>
      <w:r w:rsidRPr="000703F3">
        <w:t>Legacy WUS with shifted scrambling codes,</w:t>
      </w:r>
      <w:bookmarkEnd w:id="15"/>
      <w:bookmarkEnd w:id="16"/>
    </w:p>
    <w:p w14:paraId="4A173407" w14:textId="597409AF" w:rsidR="00CB6CAF" w:rsidRDefault="00CB6CAF" w:rsidP="00F15206">
      <w:pPr>
        <w:pStyle w:val="Proposal"/>
        <w:numPr>
          <w:ilvl w:val="1"/>
          <w:numId w:val="3"/>
        </w:numPr>
        <w:jc w:val="both"/>
      </w:pPr>
      <w:bookmarkStart w:id="17" w:name="_Toc5719917"/>
      <w:r>
        <w:lastRenderedPageBreak/>
        <w:t>Time-frequency short OCCs</w:t>
      </w:r>
      <w:r w:rsidRPr="000703F3">
        <w:t>, or,</w:t>
      </w:r>
      <w:bookmarkEnd w:id="17"/>
    </w:p>
    <w:p w14:paraId="37725436" w14:textId="01425B20" w:rsidR="004C5C2D" w:rsidRPr="000703F3" w:rsidRDefault="00923198" w:rsidP="00F15206">
      <w:pPr>
        <w:pStyle w:val="Proposal"/>
        <w:numPr>
          <w:ilvl w:val="1"/>
          <w:numId w:val="3"/>
        </w:numPr>
        <w:jc w:val="both"/>
      </w:pPr>
      <w:bookmarkStart w:id="18" w:name="_Toc5719918"/>
      <w:r>
        <w:t>P</w:t>
      </w:r>
      <w:r w:rsidR="004C5C2D" w:rsidRPr="000703F3">
        <w:t>hase shifted legacy WUS</w:t>
      </w:r>
      <w:r>
        <w:t xml:space="preserve"> </w:t>
      </w:r>
      <w:r w:rsidR="00CB6CAF">
        <w:t>using a suitable subset of the phase increments</w:t>
      </w:r>
      <w:r w:rsidR="00CB6CAF" w:rsidRPr="000703F3">
        <w:t>.</w:t>
      </w:r>
      <w:bookmarkEnd w:id="18"/>
    </w:p>
    <w:p w14:paraId="03AFBA18" w14:textId="00168642" w:rsidR="003D16CF" w:rsidRDefault="005B2443" w:rsidP="00F15206">
      <w:pPr>
        <w:pStyle w:val="Heading2"/>
        <w:jc w:val="both"/>
      </w:pPr>
      <w:r>
        <w:t>Max n</w:t>
      </w:r>
      <w:r w:rsidR="00F715E9">
        <w:t>umber of UE groups</w:t>
      </w:r>
    </w:p>
    <w:p w14:paraId="36A26389" w14:textId="2ABF60BF" w:rsidR="006B32DB" w:rsidRPr="000E0C4B" w:rsidRDefault="005121A2" w:rsidP="00F15206">
      <w:pPr>
        <w:jc w:val="both"/>
        <w:rPr>
          <w:lang w:val="en-GB" w:eastAsia="ja-JP"/>
        </w:rPr>
      </w:pPr>
      <w:r>
        <w:rPr>
          <w:lang w:val="en-GB" w:eastAsia="ja-JP"/>
        </w:rPr>
        <w:t xml:space="preserve">What </w:t>
      </w:r>
      <w:r w:rsidR="004B1A09">
        <w:rPr>
          <w:lang w:val="en-GB" w:eastAsia="ja-JP"/>
        </w:rPr>
        <w:t>should be the maximum number of UE groups?</w:t>
      </w:r>
    </w:p>
    <w:p w14:paraId="0ED160B4" w14:textId="1E20463C" w:rsidR="006B32DB" w:rsidRDefault="006B32DB" w:rsidP="00F15206">
      <w:pPr>
        <w:ind w:firstLine="567"/>
        <w:jc w:val="both"/>
      </w:pPr>
      <w:r>
        <w:t>4:</w:t>
      </w:r>
      <w:r>
        <w:tab/>
      </w:r>
      <w:r>
        <w:tab/>
      </w:r>
      <w:r>
        <w:tab/>
      </w:r>
      <w:r>
        <w:tab/>
        <w:t>MediaTek</w:t>
      </w:r>
    </w:p>
    <w:p w14:paraId="11779C61" w14:textId="0DFAC4B4" w:rsidR="006B32DB" w:rsidRDefault="006B32DB" w:rsidP="00F15206">
      <w:pPr>
        <w:jc w:val="both"/>
      </w:pPr>
      <w:r>
        <w:tab/>
        <w:t>2+1</w:t>
      </w:r>
      <w:r w:rsidR="000F4EDC">
        <w:t xml:space="preserve"> (per WUS resource)</w:t>
      </w:r>
      <w:r>
        <w:t>:</w:t>
      </w:r>
      <w:r>
        <w:tab/>
        <w:t>Intel</w:t>
      </w:r>
    </w:p>
    <w:p w14:paraId="34B6F78D" w14:textId="4B322564" w:rsidR="006B32DB" w:rsidRDefault="006B32DB" w:rsidP="00F15206">
      <w:pPr>
        <w:jc w:val="both"/>
      </w:pPr>
      <w:r>
        <w:tab/>
        <w:t>8</w:t>
      </w:r>
      <w:r w:rsidR="000F4EDC">
        <w:t xml:space="preserve"> (per WUS resource)</w:t>
      </w:r>
      <w:r>
        <w:t>:</w:t>
      </w:r>
      <w:r>
        <w:tab/>
        <w:t>Qualcomm</w:t>
      </w:r>
    </w:p>
    <w:p w14:paraId="6A43AC8B" w14:textId="69ED4A1C" w:rsidR="006B32DB" w:rsidRDefault="006B32DB" w:rsidP="00F15206">
      <w:pPr>
        <w:jc w:val="both"/>
      </w:pPr>
      <w:r>
        <w:tab/>
        <w:t>≥6:</w:t>
      </w:r>
      <w:r>
        <w:tab/>
      </w:r>
      <w:r>
        <w:tab/>
      </w:r>
      <w:r>
        <w:tab/>
      </w:r>
      <w:r>
        <w:tab/>
        <w:t>Sony</w:t>
      </w:r>
    </w:p>
    <w:p w14:paraId="413F45E9" w14:textId="09B7C42B" w:rsidR="006B32DB" w:rsidRDefault="006B32DB" w:rsidP="00F15206">
      <w:pPr>
        <w:jc w:val="both"/>
      </w:pPr>
      <w:r>
        <w:tab/>
        <w:t>≥8:</w:t>
      </w:r>
      <w:r>
        <w:tab/>
      </w:r>
      <w:r>
        <w:tab/>
      </w:r>
      <w:r>
        <w:tab/>
      </w:r>
      <w:r>
        <w:tab/>
        <w:t>Huawei</w:t>
      </w:r>
    </w:p>
    <w:p w14:paraId="3369C753" w14:textId="51E6437C" w:rsidR="006B32DB" w:rsidRDefault="006B32DB" w:rsidP="00F15206">
      <w:pPr>
        <w:jc w:val="both"/>
      </w:pPr>
      <w:r>
        <w:tab/>
        <w:t>Sequence dependent:</w:t>
      </w:r>
      <w:r>
        <w:tab/>
        <w:t>Ericsson</w:t>
      </w:r>
    </w:p>
    <w:p w14:paraId="3C125495" w14:textId="0DA1BB4D" w:rsidR="004B1A09" w:rsidRPr="005121A2" w:rsidRDefault="007B7505" w:rsidP="00F15206">
      <w:pPr>
        <w:pStyle w:val="Observation"/>
        <w:jc w:val="both"/>
        <w:rPr>
          <w:lang w:val="en-GB"/>
        </w:rPr>
      </w:pPr>
      <w:bookmarkStart w:id="19" w:name="_Toc5719899"/>
      <w:r>
        <w:rPr>
          <w:lang w:val="en-GB"/>
        </w:rPr>
        <w:t>Wait for</w:t>
      </w:r>
      <w:r w:rsidR="00384CEB">
        <w:rPr>
          <w:lang w:val="en-GB"/>
        </w:rPr>
        <w:t xml:space="preserve"> agreement on </w:t>
      </w:r>
      <w:r>
        <w:rPr>
          <w:lang w:val="en-GB"/>
        </w:rPr>
        <w:t>sequence design until making this agreement.</w:t>
      </w:r>
      <w:bookmarkEnd w:id="19"/>
    </w:p>
    <w:p w14:paraId="75A6D58E" w14:textId="77777777" w:rsidR="008F67A0" w:rsidRDefault="008F67A0" w:rsidP="00F15206">
      <w:pPr>
        <w:pStyle w:val="Heading1"/>
        <w:jc w:val="both"/>
      </w:pPr>
      <w:r>
        <w:t>Optional group WUS features</w:t>
      </w:r>
    </w:p>
    <w:p w14:paraId="1E185BCF" w14:textId="703B6176" w:rsidR="008F67A0" w:rsidRDefault="00FA3F19" w:rsidP="00F15206">
      <w:pPr>
        <w:pStyle w:val="Heading2"/>
        <w:jc w:val="both"/>
        <w:rPr>
          <w:rFonts w:eastAsia="Calibri"/>
        </w:rPr>
      </w:pPr>
      <w:r>
        <w:rPr>
          <w:rFonts w:eastAsia="Calibri"/>
        </w:rPr>
        <w:t>DRX/eDRX gap</w:t>
      </w:r>
      <w:r w:rsidR="00084511">
        <w:rPr>
          <w:rFonts w:eastAsia="Calibri"/>
        </w:rPr>
        <w:t xml:space="preserve"> configuration</w:t>
      </w:r>
    </w:p>
    <w:p w14:paraId="3116CD46" w14:textId="759697CF" w:rsidR="00084511" w:rsidRPr="00A44AAF" w:rsidRDefault="009E4D9D" w:rsidP="00F15206">
      <w:pPr>
        <w:jc w:val="both"/>
        <w:rPr>
          <w:i/>
          <w:lang w:val="en-GB" w:eastAsia="ja-JP"/>
        </w:rPr>
      </w:pPr>
      <w:r w:rsidRPr="00A44AAF">
        <w:rPr>
          <w:i/>
          <w:lang w:val="en-GB" w:eastAsia="ja-JP"/>
        </w:rPr>
        <w:t xml:space="preserve">Should the number of UE groups be configured with the same number of groups for all gap configurations or with </w:t>
      </w:r>
      <w:r w:rsidR="00E7299A" w:rsidRPr="00A44AAF">
        <w:rPr>
          <w:i/>
          <w:lang w:val="en-GB" w:eastAsia="ja-JP"/>
        </w:rPr>
        <w:t>different number of groups for the different gap configurations?</w:t>
      </w:r>
    </w:p>
    <w:p w14:paraId="54B4A8BA" w14:textId="481BF957" w:rsidR="00E7299A" w:rsidRDefault="00E7299A" w:rsidP="00F15206">
      <w:pPr>
        <w:jc w:val="both"/>
        <w:rPr>
          <w:lang w:val="en-GB" w:eastAsia="ja-JP"/>
        </w:rPr>
      </w:pPr>
      <w:r>
        <w:rPr>
          <w:lang w:val="en-GB" w:eastAsia="ja-JP"/>
        </w:rPr>
        <w:tab/>
        <w:t>Same configuration for all gaps:</w:t>
      </w:r>
      <w:r w:rsidR="00A44AAF">
        <w:rPr>
          <w:lang w:val="en-GB" w:eastAsia="ja-JP"/>
        </w:rPr>
        <w:tab/>
      </w:r>
      <w:r w:rsidR="00A44AAF">
        <w:rPr>
          <w:lang w:val="en-GB" w:eastAsia="ja-JP"/>
        </w:rPr>
        <w:tab/>
        <w:t>Ericsson, MediaTek</w:t>
      </w:r>
    </w:p>
    <w:p w14:paraId="5280403A" w14:textId="0211373D" w:rsidR="00E7299A" w:rsidRDefault="00E7299A" w:rsidP="00F15206">
      <w:pPr>
        <w:jc w:val="both"/>
        <w:rPr>
          <w:lang w:val="en-GB" w:eastAsia="ja-JP"/>
        </w:rPr>
      </w:pPr>
      <w:r>
        <w:rPr>
          <w:lang w:val="en-GB" w:eastAsia="ja-JP"/>
        </w:rPr>
        <w:tab/>
        <w:t>Different configurations for all gaps:</w:t>
      </w:r>
      <w:r>
        <w:rPr>
          <w:lang w:val="en-GB" w:eastAsia="ja-JP"/>
        </w:rPr>
        <w:tab/>
      </w:r>
      <w:r w:rsidR="00A44AAF">
        <w:rPr>
          <w:lang w:val="en-GB" w:eastAsia="ja-JP"/>
        </w:rPr>
        <w:t>Nokia, Qualcomm, Samsung</w:t>
      </w:r>
      <w:r w:rsidR="00CB6CAF">
        <w:rPr>
          <w:lang w:val="en-GB" w:eastAsia="ja-JP"/>
        </w:rPr>
        <w:t>, ZTE</w:t>
      </w:r>
    </w:p>
    <w:p w14:paraId="199BB5E9" w14:textId="5492C9E1" w:rsidR="005318C5" w:rsidRDefault="00052630" w:rsidP="00F15206">
      <w:pPr>
        <w:pStyle w:val="Observation"/>
        <w:jc w:val="both"/>
        <w:rPr>
          <w:lang w:val="en-GB"/>
        </w:rPr>
      </w:pPr>
      <w:bookmarkStart w:id="20" w:name="_Toc5719900"/>
      <w:r>
        <w:rPr>
          <w:lang w:val="en-GB"/>
        </w:rPr>
        <w:t>No consensus yet. Companies are encouraged to present</w:t>
      </w:r>
      <w:r w:rsidR="00EC630F">
        <w:rPr>
          <w:lang w:val="en-GB"/>
        </w:rPr>
        <w:t xml:space="preserve"> arguments and performance</w:t>
      </w:r>
      <w:r>
        <w:rPr>
          <w:lang w:val="en-GB"/>
        </w:rPr>
        <w:t xml:space="preserve"> results supporting their view</w:t>
      </w:r>
      <w:r w:rsidR="007618FE">
        <w:rPr>
          <w:lang w:val="en-GB"/>
        </w:rPr>
        <w:t xml:space="preserve"> </w:t>
      </w:r>
      <w:r w:rsidR="00F20E80">
        <w:rPr>
          <w:lang w:val="en-GB"/>
        </w:rPr>
        <w:t>in</w:t>
      </w:r>
      <w:r w:rsidR="007618FE">
        <w:rPr>
          <w:lang w:val="en-GB"/>
        </w:rPr>
        <w:t xml:space="preserve"> the next meeting</w:t>
      </w:r>
      <w:r>
        <w:rPr>
          <w:lang w:val="en-GB"/>
        </w:rPr>
        <w:t>.</w:t>
      </w:r>
      <w:bookmarkEnd w:id="20"/>
    </w:p>
    <w:p w14:paraId="791195F6" w14:textId="06327578" w:rsidR="008E4681" w:rsidRDefault="008B67C8" w:rsidP="00F15206">
      <w:pPr>
        <w:pStyle w:val="Heading2"/>
        <w:jc w:val="both"/>
      </w:pPr>
      <w:r>
        <w:t>UE gr</w:t>
      </w:r>
      <w:r w:rsidR="008E4681">
        <w:t>oup</w:t>
      </w:r>
      <w:r>
        <w:t>ing</w:t>
      </w:r>
    </w:p>
    <w:p w14:paraId="5F1FC04D" w14:textId="79086E76" w:rsidR="00926758" w:rsidRPr="008B67C8" w:rsidRDefault="003249C2" w:rsidP="00F15206">
      <w:pPr>
        <w:jc w:val="both"/>
        <w:rPr>
          <w:i/>
          <w:lang w:val="en-GB" w:eastAsia="ja-JP"/>
        </w:rPr>
      </w:pPr>
      <w:r w:rsidRPr="008B67C8">
        <w:rPr>
          <w:i/>
          <w:lang w:val="en-GB" w:eastAsia="ja-JP"/>
        </w:rPr>
        <w:t xml:space="preserve">Should the </w:t>
      </w:r>
      <w:r w:rsidR="007F0324" w:rsidRPr="008B67C8">
        <w:rPr>
          <w:i/>
          <w:lang w:val="en-GB" w:eastAsia="ja-JP"/>
        </w:rPr>
        <w:t xml:space="preserve">(average) </w:t>
      </w:r>
      <w:r w:rsidRPr="008B67C8">
        <w:rPr>
          <w:i/>
          <w:lang w:val="en-GB" w:eastAsia="ja-JP"/>
        </w:rPr>
        <w:t xml:space="preserve">number of UEs in each </w:t>
      </w:r>
      <w:r w:rsidR="00363409" w:rsidRPr="008B67C8">
        <w:rPr>
          <w:i/>
          <w:lang w:val="en-GB" w:eastAsia="ja-JP"/>
        </w:rPr>
        <w:t xml:space="preserve">UE </w:t>
      </w:r>
      <w:r w:rsidRPr="008B67C8">
        <w:rPr>
          <w:i/>
          <w:lang w:val="en-GB" w:eastAsia="ja-JP"/>
        </w:rPr>
        <w:t>group be</w:t>
      </w:r>
      <w:r w:rsidR="007F0324" w:rsidRPr="008B67C8">
        <w:rPr>
          <w:i/>
          <w:lang w:val="en-GB" w:eastAsia="ja-JP"/>
        </w:rPr>
        <w:t xml:space="preserve"> weighted</w:t>
      </w:r>
      <w:r w:rsidR="00363409" w:rsidRPr="008B67C8">
        <w:rPr>
          <w:i/>
          <w:lang w:val="en-GB" w:eastAsia="ja-JP"/>
        </w:rPr>
        <w:t xml:space="preserve"> by the network?</w:t>
      </w:r>
    </w:p>
    <w:p w14:paraId="53828BF8" w14:textId="32397BBF" w:rsidR="00363409" w:rsidRDefault="00363409" w:rsidP="00F15206">
      <w:pPr>
        <w:jc w:val="both"/>
        <w:rPr>
          <w:lang w:val="en-GB" w:eastAsia="ja-JP"/>
        </w:rPr>
      </w:pPr>
      <w:r>
        <w:rPr>
          <w:lang w:val="en-GB" w:eastAsia="ja-JP"/>
        </w:rPr>
        <w:tab/>
        <w:t>Yes:</w:t>
      </w:r>
      <w:r>
        <w:rPr>
          <w:lang w:val="en-GB" w:eastAsia="ja-JP"/>
        </w:rPr>
        <w:tab/>
        <w:t>Nokia</w:t>
      </w:r>
      <w:r w:rsidR="00CB6CAF">
        <w:rPr>
          <w:lang w:val="en-GB" w:eastAsia="ja-JP"/>
        </w:rPr>
        <w:t>, LGE</w:t>
      </w:r>
    </w:p>
    <w:p w14:paraId="3614FCA5" w14:textId="05290D46" w:rsidR="00363409" w:rsidRDefault="00363409" w:rsidP="00F15206">
      <w:pPr>
        <w:jc w:val="both"/>
        <w:rPr>
          <w:lang w:val="en-GB" w:eastAsia="ja-JP"/>
        </w:rPr>
      </w:pPr>
      <w:r>
        <w:rPr>
          <w:lang w:val="en-GB" w:eastAsia="ja-JP"/>
        </w:rPr>
        <w:tab/>
        <w:t>No:</w:t>
      </w:r>
      <w:r w:rsidR="008B67C8">
        <w:rPr>
          <w:lang w:val="en-GB" w:eastAsia="ja-JP"/>
        </w:rPr>
        <w:tab/>
        <w:t>Ericsson</w:t>
      </w:r>
    </w:p>
    <w:p w14:paraId="3039CDA6" w14:textId="5DDB5B3B" w:rsidR="00FA13BA" w:rsidRDefault="00FA13BA" w:rsidP="00F15206">
      <w:pPr>
        <w:pStyle w:val="Observation"/>
        <w:jc w:val="both"/>
        <w:rPr>
          <w:lang w:val="en-GB"/>
        </w:rPr>
      </w:pPr>
      <w:bookmarkStart w:id="21" w:name="_Toc5719901"/>
      <w:r>
        <w:rPr>
          <w:lang w:val="en-GB"/>
        </w:rPr>
        <w:t>Postpone until multiplexing between legacy WUS and group WUS has been agreed.</w:t>
      </w:r>
      <w:bookmarkEnd w:id="21"/>
    </w:p>
    <w:p w14:paraId="6A4DE9CE" w14:textId="5D6254C0" w:rsidR="008B67C8" w:rsidRPr="0088787D" w:rsidRDefault="008B67C8" w:rsidP="00F15206">
      <w:pPr>
        <w:jc w:val="both"/>
        <w:rPr>
          <w:i/>
          <w:lang w:val="en-GB" w:eastAsia="ja-JP"/>
        </w:rPr>
      </w:pPr>
      <w:r w:rsidRPr="0088787D">
        <w:rPr>
          <w:i/>
          <w:lang w:val="en-GB" w:eastAsia="ja-JP"/>
        </w:rPr>
        <w:t xml:space="preserve">Should more </w:t>
      </w:r>
      <w:r w:rsidR="00C47E35" w:rsidRPr="0088787D">
        <w:rPr>
          <w:i/>
          <w:lang w:val="en-GB" w:eastAsia="ja-JP"/>
        </w:rPr>
        <w:t>grouping levels be introduced, apart from the single UE group and the common level</w:t>
      </w:r>
      <w:r w:rsidR="00995276" w:rsidRPr="0088787D">
        <w:rPr>
          <w:i/>
          <w:lang w:val="en-GB" w:eastAsia="ja-JP"/>
        </w:rPr>
        <w:t>?</w:t>
      </w:r>
    </w:p>
    <w:p w14:paraId="205A211E" w14:textId="2553F834" w:rsidR="00995276" w:rsidRDefault="00995276" w:rsidP="00F15206">
      <w:pPr>
        <w:jc w:val="both"/>
        <w:rPr>
          <w:lang w:val="en-GB" w:eastAsia="ja-JP"/>
        </w:rPr>
      </w:pPr>
      <w:r>
        <w:rPr>
          <w:lang w:val="en-GB" w:eastAsia="ja-JP"/>
        </w:rPr>
        <w:tab/>
        <w:t>Yes:</w:t>
      </w:r>
      <w:r>
        <w:rPr>
          <w:lang w:val="en-GB" w:eastAsia="ja-JP"/>
        </w:rPr>
        <w:tab/>
        <w:t>Nokia, Sharp, ZTE, vivo</w:t>
      </w:r>
    </w:p>
    <w:p w14:paraId="5947EF0F" w14:textId="450727AE" w:rsidR="00995276" w:rsidRDefault="00995276" w:rsidP="00F15206">
      <w:pPr>
        <w:jc w:val="both"/>
        <w:rPr>
          <w:lang w:val="en-GB" w:eastAsia="ja-JP"/>
        </w:rPr>
      </w:pPr>
      <w:r>
        <w:rPr>
          <w:lang w:val="en-GB" w:eastAsia="ja-JP"/>
        </w:rPr>
        <w:tab/>
        <w:t>No:</w:t>
      </w:r>
      <w:r>
        <w:rPr>
          <w:lang w:val="en-GB" w:eastAsia="ja-JP"/>
        </w:rPr>
        <w:tab/>
        <w:t>Ericsson, MediaTek</w:t>
      </w:r>
      <w:r w:rsidR="00CB6CAF">
        <w:rPr>
          <w:lang w:val="en-GB" w:eastAsia="ja-JP"/>
        </w:rPr>
        <w:t>, Samsung</w:t>
      </w:r>
    </w:p>
    <w:p w14:paraId="040C6677" w14:textId="13B36ABD" w:rsidR="00D72D62" w:rsidRDefault="00874252" w:rsidP="00F15206">
      <w:pPr>
        <w:jc w:val="both"/>
        <w:rPr>
          <w:lang w:val="en-GB" w:eastAsia="ja-JP"/>
        </w:rPr>
      </w:pPr>
      <w:r>
        <w:rPr>
          <w:lang w:val="en-GB" w:eastAsia="ja-JP"/>
        </w:rPr>
        <w:tab/>
        <w:t>FFS:</w:t>
      </w:r>
      <w:r>
        <w:rPr>
          <w:lang w:val="en-GB" w:eastAsia="ja-JP"/>
        </w:rPr>
        <w:tab/>
        <w:t>Huawei, Lenovo</w:t>
      </w:r>
    </w:p>
    <w:p w14:paraId="5A6EFBE3" w14:textId="098F2543" w:rsidR="00CF1BB0" w:rsidRDefault="00CF1BB0" w:rsidP="00F15206">
      <w:pPr>
        <w:pStyle w:val="Observation"/>
        <w:jc w:val="both"/>
        <w:rPr>
          <w:lang w:val="en-GB"/>
        </w:rPr>
      </w:pPr>
      <w:bookmarkStart w:id="22" w:name="_Toc5719902"/>
      <w:r>
        <w:rPr>
          <w:lang w:val="en-GB"/>
        </w:rPr>
        <w:t>No consensus yet.</w:t>
      </w:r>
      <w:r w:rsidR="004D1441">
        <w:rPr>
          <w:lang w:val="en-GB"/>
        </w:rPr>
        <w:t xml:space="preserve"> Companies are encouraged to present results supporting their view </w:t>
      </w:r>
      <w:r w:rsidR="00FB787C">
        <w:rPr>
          <w:lang w:val="en-GB"/>
        </w:rPr>
        <w:t xml:space="preserve">in the next meeting, </w:t>
      </w:r>
      <w:proofErr w:type="gramStart"/>
      <w:r w:rsidR="00FB787C">
        <w:rPr>
          <w:lang w:val="en-GB"/>
        </w:rPr>
        <w:t>taking into account</w:t>
      </w:r>
      <w:proofErr w:type="gramEnd"/>
      <w:r w:rsidR="00C9020A">
        <w:rPr>
          <w:lang w:val="en-GB"/>
        </w:rPr>
        <w:t>, e.g.,</w:t>
      </w:r>
      <w:bookmarkEnd w:id="22"/>
    </w:p>
    <w:p w14:paraId="523A1B43" w14:textId="08ABB397" w:rsidR="00FB787C" w:rsidRPr="00011D3E" w:rsidRDefault="00011D3E" w:rsidP="00F15206">
      <w:pPr>
        <w:pStyle w:val="Observation"/>
        <w:numPr>
          <w:ilvl w:val="1"/>
          <w:numId w:val="13"/>
        </w:numPr>
        <w:jc w:val="both"/>
        <w:rPr>
          <w:lang w:val="en-GB"/>
        </w:rPr>
      </w:pPr>
      <w:bookmarkStart w:id="23" w:name="_Toc5351635"/>
      <w:bookmarkStart w:id="24" w:name="_Toc5719903"/>
      <w:r>
        <w:rPr>
          <w:lang w:val="en-GB"/>
        </w:rPr>
        <w:lastRenderedPageBreak/>
        <w:t>Decreased false detection rate from less use of common WUS,</w:t>
      </w:r>
      <w:bookmarkEnd w:id="23"/>
      <w:bookmarkEnd w:id="24"/>
    </w:p>
    <w:p w14:paraId="67CC00AA" w14:textId="6046865D" w:rsidR="00BF2699" w:rsidRPr="00011D3E" w:rsidRDefault="00011D3E" w:rsidP="00F15206">
      <w:pPr>
        <w:pStyle w:val="Observation"/>
        <w:numPr>
          <w:ilvl w:val="1"/>
          <w:numId w:val="13"/>
        </w:numPr>
        <w:jc w:val="both"/>
        <w:rPr>
          <w:lang w:val="en-GB"/>
        </w:rPr>
      </w:pPr>
      <w:bookmarkStart w:id="25" w:name="_Toc5351636"/>
      <w:bookmarkStart w:id="26" w:name="_Toc5719904"/>
      <w:r>
        <w:rPr>
          <w:lang w:val="en-GB"/>
        </w:rPr>
        <w:t>Increased false detection rate from detecting more sequences, and,</w:t>
      </w:r>
      <w:bookmarkEnd w:id="25"/>
      <w:bookmarkEnd w:id="26"/>
    </w:p>
    <w:p w14:paraId="646B9973" w14:textId="4AB71465" w:rsidR="00BF2699" w:rsidRDefault="00BF2699" w:rsidP="00F15206">
      <w:pPr>
        <w:pStyle w:val="Observation"/>
        <w:numPr>
          <w:ilvl w:val="1"/>
          <w:numId w:val="13"/>
        </w:numPr>
        <w:jc w:val="both"/>
        <w:rPr>
          <w:lang w:val="en-GB"/>
        </w:rPr>
      </w:pPr>
      <w:bookmarkStart w:id="27" w:name="_Toc5719905"/>
      <w:r>
        <w:rPr>
          <w:lang w:val="en-GB"/>
        </w:rPr>
        <w:t>UE complexity</w:t>
      </w:r>
      <w:r w:rsidR="00B71052">
        <w:rPr>
          <w:lang w:val="en-GB"/>
        </w:rPr>
        <w:t>.</w:t>
      </w:r>
      <w:bookmarkEnd w:id="27"/>
    </w:p>
    <w:p w14:paraId="7D3A2D9E" w14:textId="126F2029" w:rsidR="00A726E6" w:rsidRPr="0088787D" w:rsidRDefault="00B46DB0" w:rsidP="00F15206">
      <w:pPr>
        <w:jc w:val="both"/>
        <w:rPr>
          <w:i/>
          <w:lang w:val="en-GB" w:eastAsia="ja-JP"/>
        </w:rPr>
      </w:pPr>
      <w:r w:rsidRPr="0088787D">
        <w:rPr>
          <w:i/>
          <w:lang w:val="en-GB" w:eastAsia="ja-JP"/>
        </w:rPr>
        <w:t xml:space="preserve">What should be </w:t>
      </w:r>
      <w:r w:rsidR="00666E66" w:rsidRPr="0088787D">
        <w:rPr>
          <w:i/>
          <w:lang w:val="en-GB" w:eastAsia="ja-JP"/>
        </w:rPr>
        <w:t xml:space="preserve">an additional </w:t>
      </w:r>
      <w:r w:rsidRPr="0088787D">
        <w:rPr>
          <w:i/>
          <w:lang w:val="en-GB" w:eastAsia="ja-JP"/>
        </w:rPr>
        <w:t>basis for UE grouping</w:t>
      </w:r>
      <w:r w:rsidR="00666E66" w:rsidRPr="0088787D">
        <w:rPr>
          <w:i/>
          <w:lang w:val="en-GB" w:eastAsia="ja-JP"/>
        </w:rPr>
        <w:t>, apart from UE ID</w:t>
      </w:r>
      <w:r w:rsidRPr="0088787D">
        <w:rPr>
          <w:i/>
          <w:lang w:val="en-GB" w:eastAsia="ja-JP"/>
        </w:rPr>
        <w:t>?</w:t>
      </w:r>
    </w:p>
    <w:p w14:paraId="4619A15A" w14:textId="1410F7A9" w:rsidR="00B46DB0" w:rsidRDefault="00BD6311" w:rsidP="00F15206">
      <w:pPr>
        <w:ind w:firstLine="567"/>
        <w:jc w:val="both"/>
        <w:rPr>
          <w:lang w:val="en-GB" w:eastAsia="ja-JP"/>
        </w:rPr>
      </w:pPr>
      <w:r>
        <w:rPr>
          <w:lang w:val="en-GB" w:eastAsia="ja-JP"/>
        </w:rPr>
        <w:t>Service level</w:t>
      </w:r>
      <w:r w:rsidR="00666E66">
        <w:rPr>
          <w:lang w:val="en-GB" w:eastAsia="ja-JP"/>
        </w:rPr>
        <w:t>:</w:t>
      </w:r>
      <w:r w:rsidR="00666E66">
        <w:rPr>
          <w:lang w:val="en-GB" w:eastAsia="ja-JP"/>
        </w:rPr>
        <w:tab/>
      </w:r>
      <w:r w:rsidR="00666E66">
        <w:rPr>
          <w:lang w:val="en-GB" w:eastAsia="ja-JP"/>
        </w:rPr>
        <w:tab/>
      </w:r>
      <w:r w:rsidR="00666E66">
        <w:rPr>
          <w:lang w:val="en-GB" w:eastAsia="ja-JP"/>
        </w:rPr>
        <w:tab/>
        <w:t>Lenovo</w:t>
      </w:r>
    </w:p>
    <w:p w14:paraId="3841132B" w14:textId="7B7883C1" w:rsidR="00A726E6" w:rsidRDefault="00BD6311" w:rsidP="00F15206">
      <w:pPr>
        <w:jc w:val="both"/>
        <w:rPr>
          <w:lang w:val="en-GB" w:eastAsia="ja-JP"/>
        </w:rPr>
      </w:pPr>
      <w:r>
        <w:rPr>
          <w:lang w:val="en-GB" w:eastAsia="ja-JP"/>
        </w:rPr>
        <w:tab/>
        <w:t>Coverage</w:t>
      </w:r>
      <w:r w:rsidR="00A726E6">
        <w:rPr>
          <w:lang w:val="en-GB" w:eastAsia="ja-JP"/>
        </w:rPr>
        <w:t>:</w:t>
      </w:r>
      <w:r w:rsidR="00A726E6">
        <w:rPr>
          <w:lang w:val="en-GB" w:eastAsia="ja-JP"/>
        </w:rPr>
        <w:tab/>
      </w:r>
      <w:r w:rsidR="00A726E6">
        <w:rPr>
          <w:lang w:val="en-GB" w:eastAsia="ja-JP"/>
        </w:rPr>
        <w:tab/>
      </w:r>
      <w:r w:rsidR="00A726E6">
        <w:rPr>
          <w:lang w:val="en-GB" w:eastAsia="ja-JP"/>
        </w:rPr>
        <w:tab/>
      </w:r>
      <w:r w:rsidR="00A726E6">
        <w:rPr>
          <w:lang w:val="en-GB" w:eastAsia="ja-JP"/>
        </w:rPr>
        <w:tab/>
        <w:t>Nokia, Sharp</w:t>
      </w:r>
    </w:p>
    <w:p w14:paraId="59638D81" w14:textId="69055CA5" w:rsidR="00B50091" w:rsidRDefault="00B50091" w:rsidP="00F15206">
      <w:pPr>
        <w:jc w:val="both"/>
        <w:rPr>
          <w:lang w:val="en-GB" w:eastAsia="ja-JP"/>
        </w:rPr>
      </w:pPr>
      <w:r>
        <w:rPr>
          <w:lang w:val="en-GB" w:eastAsia="ja-JP"/>
        </w:rPr>
        <w:tab/>
        <w:t>Leave for RAN2 to decide:</w:t>
      </w:r>
      <w:r>
        <w:rPr>
          <w:lang w:val="en-GB" w:eastAsia="ja-JP"/>
        </w:rPr>
        <w:tab/>
        <w:t>Ericsson</w:t>
      </w:r>
      <w:r w:rsidR="00CB6CAF">
        <w:rPr>
          <w:lang w:val="en-GB" w:eastAsia="ja-JP"/>
        </w:rPr>
        <w:t>, Huawei, Lenovo</w:t>
      </w:r>
    </w:p>
    <w:p w14:paraId="75531C74" w14:textId="5EA47D18" w:rsidR="00666E66" w:rsidRDefault="007F1A4A" w:rsidP="00F15206">
      <w:pPr>
        <w:pStyle w:val="Observation"/>
        <w:jc w:val="both"/>
        <w:rPr>
          <w:lang w:val="en-GB"/>
        </w:rPr>
      </w:pPr>
      <w:bookmarkStart w:id="28" w:name="_Toc5719906"/>
      <w:r>
        <w:rPr>
          <w:lang w:val="en-GB"/>
        </w:rPr>
        <w:t>This is for RAN2 to decide.</w:t>
      </w:r>
      <w:bookmarkEnd w:id="28"/>
    </w:p>
    <w:p w14:paraId="675FEC90" w14:textId="7967C3D0" w:rsidR="00F84E3A" w:rsidRDefault="00F84E3A" w:rsidP="00F15206">
      <w:pPr>
        <w:pStyle w:val="Heading2"/>
        <w:jc w:val="both"/>
      </w:pPr>
      <w:r>
        <w:t>Miscellaneous</w:t>
      </w:r>
    </w:p>
    <w:p w14:paraId="1CD00DC8" w14:textId="6EAEB0A5" w:rsidR="00F84E3A" w:rsidRDefault="00F84E3A" w:rsidP="00F15206">
      <w:pPr>
        <w:jc w:val="both"/>
        <w:rPr>
          <w:lang w:val="en-GB" w:eastAsia="ja-JP"/>
        </w:rPr>
      </w:pPr>
      <w:r>
        <w:rPr>
          <w:lang w:val="en-GB" w:eastAsia="ja-JP"/>
        </w:rPr>
        <w:t xml:space="preserve">Below </w:t>
      </w:r>
      <w:r w:rsidR="0066143A">
        <w:rPr>
          <w:lang w:val="en-GB" w:eastAsia="ja-JP"/>
        </w:rPr>
        <w:t>is</w:t>
      </w:r>
      <w:r>
        <w:rPr>
          <w:lang w:val="en-GB" w:eastAsia="ja-JP"/>
        </w:rPr>
        <w:t xml:space="preserve"> an assortment of proposals that were brought up by individual companies and that may be further discussed at subsequent meetings if supported by more companies.</w:t>
      </w:r>
    </w:p>
    <w:p w14:paraId="407B1F30" w14:textId="7F1E753E" w:rsidR="00AC186E" w:rsidRPr="002016C1" w:rsidRDefault="00AC186E" w:rsidP="00F15206">
      <w:pPr>
        <w:ind w:firstLine="504"/>
        <w:jc w:val="both"/>
      </w:pPr>
      <w:r w:rsidRPr="002016C1">
        <w:t>Same WUS duration as legacy WUS if same power:</w:t>
      </w:r>
      <w:r w:rsidRPr="002016C1">
        <w:tab/>
      </w:r>
      <w:r w:rsidR="00FF0168">
        <w:tab/>
      </w:r>
      <w:r w:rsidR="00FF0168">
        <w:tab/>
      </w:r>
      <w:r w:rsidRPr="002016C1">
        <w:t>Qualcomm</w:t>
      </w:r>
    </w:p>
    <w:p w14:paraId="2DBB287E" w14:textId="4E84D4FB" w:rsidR="00DF7D18" w:rsidRDefault="00AC186E" w:rsidP="00F15206">
      <w:pPr>
        <w:ind w:firstLine="504"/>
        <w:jc w:val="both"/>
      </w:pPr>
      <w:r>
        <w:t>Use of TDM for group WUS linked to number of UE groups:</w:t>
      </w:r>
      <w:r>
        <w:tab/>
        <w:t>DoCoMo, vivo</w:t>
      </w:r>
    </w:p>
    <w:p w14:paraId="52D27CA0" w14:textId="2714F206" w:rsidR="00AC186E" w:rsidRDefault="00AC186E" w:rsidP="00F15206">
      <w:pPr>
        <w:ind w:firstLine="504"/>
        <w:jc w:val="both"/>
      </w:pPr>
      <w:r>
        <w:t>Support single group configuration:</w:t>
      </w:r>
      <w:r>
        <w:tab/>
      </w:r>
      <w:r w:rsidR="00DF7D18">
        <w:tab/>
      </w:r>
      <w:r w:rsidR="00DF7D18">
        <w:tab/>
      </w:r>
      <w:r w:rsidR="00DF7D18">
        <w:tab/>
      </w:r>
      <w:r w:rsidR="00DF7D18">
        <w:tab/>
      </w:r>
      <w:r>
        <w:t>Nokia</w:t>
      </w:r>
    </w:p>
    <w:p w14:paraId="7003F8C3" w14:textId="671D53D6" w:rsidR="00AC186E" w:rsidRDefault="00AC186E" w:rsidP="00F15206">
      <w:pPr>
        <w:ind w:firstLine="504"/>
        <w:jc w:val="both"/>
      </w:pPr>
      <w:r>
        <w:t>WUS for enhanced coverage restricted UEs:</w:t>
      </w:r>
      <w:r w:rsidR="00DF7D18">
        <w:tab/>
      </w:r>
      <w:r w:rsidR="00DF7D18">
        <w:tab/>
      </w:r>
      <w:r w:rsidR="00DF7D18">
        <w:tab/>
      </w:r>
      <w:r w:rsidR="00DF7D18">
        <w:tab/>
      </w:r>
      <w:r>
        <w:t>LGE</w:t>
      </w:r>
    </w:p>
    <w:p w14:paraId="636B4D98" w14:textId="179CB1A6" w:rsidR="00AC186E" w:rsidRDefault="00AC186E" w:rsidP="00F15206">
      <w:pPr>
        <w:ind w:firstLine="504"/>
        <w:jc w:val="both"/>
      </w:pPr>
      <w:r>
        <w:t>Paging carrier weight to determine # UE groups in carrier:</w:t>
      </w:r>
      <w:r>
        <w:tab/>
      </w:r>
      <w:r w:rsidR="00DF7D18">
        <w:tab/>
      </w:r>
      <w:r>
        <w:t>Sharp</w:t>
      </w:r>
    </w:p>
    <w:p w14:paraId="3EBBAA25" w14:textId="7FF93CC1" w:rsidR="00AC186E" w:rsidRPr="00F84E3A" w:rsidRDefault="00AC186E" w:rsidP="00F15206">
      <w:pPr>
        <w:ind w:firstLine="504"/>
        <w:jc w:val="both"/>
        <w:rPr>
          <w:lang w:val="en-GB" w:eastAsia="ja-JP"/>
        </w:rPr>
      </w:pPr>
      <w:r>
        <w:t xml:space="preserve">Introduce </w:t>
      </w:r>
      <w:r w:rsidR="00DF7D18">
        <w:t>go-to-sleep signal</w:t>
      </w:r>
      <w:r>
        <w:t>:</w:t>
      </w:r>
      <w:r>
        <w:tab/>
      </w:r>
      <w:r w:rsidR="00DF7D18">
        <w:tab/>
      </w:r>
      <w:r w:rsidR="00DF7D18">
        <w:tab/>
      </w:r>
      <w:r w:rsidR="00DF7D18">
        <w:tab/>
      </w:r>
      <w:r w:rsidR="00DF7D18">
        <w:tab/>
      </w:r>
      <w:r w:rsidR="00DF7D18">
        <w:tab/>
      </w:r>
      <w:r>
        <w:t>Fraunhofer</w:t>
      </w:r>
    </w:p>
    <w:p w14:paraId="4E409E6E" w14:textId="77777777" w:rsidR="008F67A0" w:rsidRPr="00965597" w:rsidRDefault="008F67A0" w:rsidP="00F15206">
      <w:pPr>
        <w:pStyle w:val="Heading1"/>
        <w:jc w:val="both"/>
        <w:rPr>
          <w:lang w:val="en-US"/>
        </w:rPr>
      </w:pPr>
      <w:r w:rsidRPr="00965597">
        <w:rPr>
          <w:lang w:val="en-US"/>
        </w:rPr>
        <w:t>Conclusion</w:t>
      </w:r>
    </w:p>
    <w:p w14:paraId="200ACAF0" w14:textId="77777777" w:rsidR="008F67A0" w:rsidRPr="00965597" w:rsidRDefault="008F67A0" w:rsidP="00F15206">
      <w:pPr>
        <w:pStyle w:val="BodyText"/>
        <w:jc w:val="both"/>
        <w:rPr>
          <w:b/>
          <w:bCs/>
        </w:rPr>
      </w:pPr>
      <w:r w:rsidRPr="00965597">
        <w:t>In the previous sections we made the following observations:</w:t>
      </w:r>
      <w:r w:rsidRPr="00965597">
        <w:rPr>
          <w:b/>
          <w:bCs/>
        </w:rPr>
        <w:t xml:space="preserve"> </w:t>
      </w:r>
    </w:p>
    <w:bookmarkStart w:id="29" w:name="_Hlk4060070"/>
    <w:p w14:paraId="25025F9B" w14:textId="1B2F8E7E" w:rsidR="00AE7AD0" w:rsidRDefault="008F67A0" w:rsidP="00F15206">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5719898" w:history="1">
        <w:r w:rsidR="00AE7AD0" w:rsidRPr="0004603E">
          <w:rPr>
            <w:rStyle w:val="Hyperlink"/>
            <w:noProof/>
            <w:lang w:val="en-GB"/>
          </w:rPr>
          <w:t>Observation 1</w:t>
        </w:r>
        <w:r w:rsidR="00AE7AD0">
          <w:rPr>
            <w:rFonts w:eastAsiaTheme="minorEastAsia"/>
            <w:b w:val="0"/>
            <w:noProof/>
            <w:lang w:val="sv-SE" w:eastAsia="sv-SE"/>
          </w:rPr>
          <w:tab/>
        </w:r>
        <w:r w:rsidR="00AE7AD0" w:rsidRPr="0004603E">
          <w:rPr>
            <w:rStyle w:val="Hyperlink"/>
            <w:noProof/>
            <w:lang w:val="en-GB"/>
          </w:rPr>
          <w:t>Supporting companies for each of the above alternatives need to explain how to address the above disadvantages of their preferred alternative.</w:t>
        </w:r>
      </w:hyperlink>
    </w:p>
    <w:p w14:paraId="671A8FF4" w14:textId="0D2778EC" w:rsidR="00AE7AD0" w:rsidRDefault="00AE7AD0" w:rsidP="00F15206">
      <w:pPr>
        <w:pStyle w:val="TableofFigures"/>
        <w:tabs>
          <w:tab w:val="right" w:leader="dot" w:pos="9629"/>
        </w:tabs>
        <w:jc w:val="both"/>
        <w:rPr>
          <w:rFonts w:eastAsiaTheme="minorEastAsia"/>
          <w:b w:val="0"/>
          <w:noProof/>
          <w:lang w:val="sv-SE" w:eastAsia="sv-SE"/>
        </w:rPr>
      </w:pPr>
      <w:hyperlink w:anchor="_Toc5719899" w:history="1">
        <w:r w:rsidRPr="0004603E">
          <w:rPr>
            <w:rStyle w:val="Hyperlink"/>
            <w:noProof/>
            <w:lang w:val="en-GB"/>
          </w:rPr>
          <w:t>Observation 2</w:t>
        </w:r>
        <w:r>
          <w:rPr>
            <w:rFonts w:eastAsiaTheme="minorEastAsia"/>
            <w:b w:val="0"/>
            <w:noProof/>
            <w:lang w:val="sv-SE" w:eastAsia="sv-SE"/>
          </w:rPr>
          <w:tab/>
        </w:r>
        <w:r w:rsidRPr="0004603E">
          <w:rPr>
            <w:rStyle w:val="Hyperlink"/>
            <w:noProof/>
            <w:lang w:val="en-GB"/>
          </w:rPr>
          <w:t>Wait for agreement on sequence design until making this agreement.</w:t>
        </w:r>
      </w:hyperlink>
    </w:p>
    <w:p w14:paraId="01116AE5" w14:textId="20AE6B60" w:rsidR="00AE7AD0" w:rsidRDefault="00AE7AD0" w:rsidP="00F15206">
      <w:pPr>
        <w:pStyle w:val="TableofFigures"/>
        <w:tabs>
          <w:tab w:val="right" w:leader="dot" w:pos="9629"/>
        </w:tabs>
        <w:jc w:val="both"/>
        <w:rPr>
          <w:rFonts w:eastAsiaTheme="minorEastAsia"/>
          <w:b w:val="0"/>
          <w:noProof/>
          <w:lang w:val="sv-SE" w:eastAsia="sv-SE"/>
        </w:rPr>
      </w:pPr>
      <w:hyperlink w:anchor="_Toc5719900" w:history="1">
        <w:r w:rsidRPr="0004603E">
          <w:rPr>
            <w:rStyle w:val="Hyperlink"/>
            <w:noProof/>
            <w:lang w:val="en-GB"/>
          </w:rPr>
          <w:t>Observation 3</w:t>
        </w:r>
        <w:r>
          <w:rPr>
            <w:rFonts w:eastAsiaTheme="minorEastAsia"/>
            <w:b w:val="0"/>
            <w:noProof/>
            <w:lang w:val="sv-SE" w:eastAsia="sv-SE"/>
          </w:rPr>
          <w:tab/>
        </w:r>
        <w:r w:rsidRPr="0004603E">
          <w:rPr>
            <w:rStyle w:val="Hyperlink"/>
            <w:noProof/>
            <w:lang w:val="en-GB"/>
          </w:rPr>
          <w:t>No consensus yet. Companies are encouraged to present arguments and performance results supporting their view in the next meeting.</w:t>
        </w:r>
      </w:hyperlink>
    </w:p>
    <w:p w14:paraId="143E9236" w14:textId="3C0F5067" w:rsidR="00AE7AD0" w:rsidRDefault="00AE7AD0" w:rsidP="00F15206">
      <w:pPr>
        <w:pStyle w:val="TableofFigures"/>
        <w:tabs>
          <w:tab w:val="right" w:leader="dot" w:pos="9629"/>
        </w:tabs>
        <w:jc w:val="both"/>
        <w:rPr>
          <w:rFonts w:eastAsiaTheme="minorEastAsia"/>
          <w:b w:val="0"/>
          <w:noProof/>
          <w:lang w:val="sv-SE" w:eastAsia="sv-SE"/>
        </w:rPr>
      </w:pPr>
      <w:hyperlink w:anchor="_Toc5719901" w:history="1">
        <w:r w:rsidRPr="0004603E">
          <w:rPr>
            <w:rStyle w:val="Hyperlink"/>
            <w:noProof/>
            <w:lang w:val="en-GB"/>
          </w:rPr>
          <w:t>Observation 4</w:t>
        </w:r>
        <w:r>
          <w:rPr>
            <w:rFonts w:eastAsiaTheme="minorEastAsia"/>
            <w:b w:val="0"/>
            <w:noProof/>
            <w:lang w:val="sv-SE" w:eastAsia="sv-SE"/>
          </w:rPr>
          <w:tab/>
        </w:r>
        <w:r w:rsidRPr="0004603E">
          <w:rPr>
            <w:rStyle w:val="Hyperlink"/>
            <w:noProof/>
            <w:lang w:val="en-GB"/>
          </w:rPr>
          <w:t>Postpone until multiplexing between legacy WUS and group WUS has been agreed.</w:t>
        </w:r>
      </w:hyperlink>
    </w:p>
    <w:p w14:paraId="3F7BCBE1" w14:textId="4C68D4BC" w:rsidR="00AE7AD0" w:rsidRDefault="00AE7AD0" w:rsidP="00F15206">
      <w:pPr>
        <w:pStyle w:val="TableofFigures"/>
        <w:tabs>
          <w:tab w:val="right" w:leader="dot" w:pos="9629"/>
        </w:tabs>
        <w:jc w:val="both"/>
        <w:rPr>
          <w:rFonts w:eastAsiaTheme="minorEastAsia"/>
          <w:b w:val="0"/>
          <w:noProof/>
          <w:lang w:val="sv-SE" w:eastAsia="sv-SE"/>
        </w:rPr>
      </w:pPr>
      <w:hyperlink w:anchor="_Toc5719902" w:history="1">
        <w:r w:rsidRPr="0004603E">
          <w:rPr>
            <w:rStyle w:val="Hyperlink"/>
            <w:noProof/>
            <w:lang w:val="en-GB"/>
          </w:rPr>
          <w:t>Observation 5</w:t>
        </w:r>
        <w:r>
          <w:rPr>
            <w:rFonts w:eastAsiaTheme="minorEastAsia"/>
            <w:b w:val="0"/>
            <w:noProof/>
            <w:lang w:val="sv-SE" w:eastAsia="sv-SE"/>
          </w:rPr>
          <w:tab/>
        </w:r>
        <w:r w:rsidRPr="0004603E">
          <w:rPr>
            <w:rStyle w:val="Hyperlink"/>
            <w:noProof/>
            <w:lang w:val="en-GB"/>
          </w:rPr>
          <w:t>No consensus yet. Companies are encouraged to present results supporting their view in the next meeting, taking into account, e.g.,</w:t>
        </w:r>
      </w:hyperlink>
    </w:p>
    <w:p w14:paraId="0B4946CD" w14:textId="20CC1A13" w:rsidR="00AE7AD0" w:rsidRDefault="00AE7AD0" w:rsidP="00F15206">
      <w:pPr>
        <w:pStyle w:val="TableofFigures"/>
        <w:tabs>
          <w:tab w:val="right" w:leader="dot" w:pos="9629"/>
        </w:tabs>
        <w:jc w:val="both"/>
        <w:rPr>
          <w:rFonts w:eastAsiaTheme="minorEastAsia"/>
          <w:b w:val="0"/>
          <w:noProof/>
          <w:lang w:val="sv-SE" w:eastAsia="sv-SE"/>
        </w:rPr>
      </w:pPr>
      <w:hyperlink w:anchor="_Toc5719903" w:history="1">
        <w:r w:rsidRPr="0004603E">
          <w:rPr>
            <w:rStyle w:val="Hyperlink"/>
            <w:noProof/>
            <w:lang w:val="en-GB"/>
          </w:rPr>
          <w:t>a.</w:t>
        </w:r>
        <w:r>
          <w:rPr>
            <w:rFonts w:eastAsiaTheme="minorEastAsia"/>
            <w:b w:val="0"/>
            <w:noProof/>
            <w:lang w:val="sv-SE" w:eastAsia="sv-SE"/>
          </w:rPr>
          <w:tab/>
        </w:r>
        <w:r w:rsidRPr="0004603E">
          <w:rPr>
            <w:rStyle w:val="Hyperlink"/>
            <w:noProof/>
            <w:lang w:val="en-GB"/>
          </w:rPr>
          <w:t>Decreased false detection rate from less use of common WUS,</w:t>
        </w:r>
      </w:hyperlink>
    </w:p>
    <w:p w14:paraId="152DF05B" w14:textId="18906C26" w:rsidR="00AE7AD0" w:rsidRDefault="00AE7AD0" w:rsidP="00F15206">
      <w:pPr>
        <w:pStyle w:val="TableofFigures"/>
        <w:tabs>
          <w:tab w:val="right" w:leader="dot" w:pos="9629"/>
        </w:tabs>
        <w:jc w:val="both"/>
        <w:rPr>
          <w:rFonts w:eastAsiaTheme="minorEastAsia"/>
          <w:b w:val="0"/>
          <w:noProof/>
          <w:lang w:val="sv-SE" w:eastAsia="sv-SE"/>
        </w:rPr>
      </w:pPr>
      <w:hyperlink w:anchor="_Toc5719904" w:history="1">
        <w:r w:rsidRPr="0004603E">
          <w:rPr>
            <w:rStyle w:val="Hyperlink"/>
            <w:noProof/>
            <w:lang w:val="en-GB"/>
          </w:rPr>
          <w:t>b.</w:t>
        </w:r>
        <w:r>
          <w:rPr>
            <w:rFonts w:eastAsiaTheme="minorEastAsia"/>
            <w:b w:val="0"/>
            <w:noProof/>
            <w:lang w:val="sv-SE" w:eastAsia="sv-SE"/>
          </w:rPr>
          <w:tab/>
        </w:r>
        <w:r w:rsidRPr="0004603E">
          <w:rPr>
            <w:rStyle w:val="Hyperlink"/>
            <w:noProof/>
            <w:lang w:val="en-GB"/>
          </w:rPr>
          <w:t>Increased false detection rate from detecting more sequences, and,</w:t>
        </w:r>
      </w:hyperlink>
    </w:p>
    <w:p w14:paraId="1E6A8A48" w14:textId="29D0CE3A" w:rsidR="00AE7AD0" w:rsidRDefault="00AE7AD0" w:rsidP="00F15206">
      <w:pPr>
        <w:pStyle w:val="TableofFigures"/>
        <w:tabs>
          <w:tab w:val="right" w:leader="dot" w:pos="9629"/>
        </w:tabs>
        <w:jc w:val="both"/>
        <w:rPr>
          <w:rFonts w:eastAsiaTheme="minorEastAsia"/>
          <w:b w:val="0"/>
          <w:noProof/>
          <w:lang w:val="sv-SE" w:eastAsia="sv-SE"/>
        </w:rPr>
      </w:pPr>
      <w:hyperlink w:anchor="_Toc5719905" w:history="1">
        <w:r w:rsidRPr="0004603E">
          <w:rPr>
            <w:rStyle w:val="Hyperlink"/>
            <w:noProof/>
            <w:lang w:val="en-GB"/>
          </w:rPr>
          <w:t>c.</w:t>
        </w:r>
        <w:r>
          <w:rPr>
            <w:rFonts w:eastAsiaTheme="minorEastAsia"/>
            <w:b w:val="0"/>
            <w:noProof/>
            <w:lang w:val="sv-SE" w:eastAsia="sv-SE"/>
          </w:rPr>
          <w:tab/>
        </w:r>
        <w:r w:rsidRPr="0004603E">
          <w:rPr>
            <w:rStyle w:val="Hyperlink"/>
            <w:noProof/>
            <w:lang w:val="en-GB"/>
          </w:rPr>
          <w:t>UE complexity.</w:t>
        </w:r>
      </w:hyperlink>
    </w:p>
    <w:p w14:paraId="7847C0F9" w14:textId="4ECF52A2" w:rsidR="00AE7AD0" w:rsidRDefault="00AE7AD0" w:rsidP="00F15206">
      <w:pPr>
        <w:pStyle w:val="TableofFigures"/>
        <w:tabs>
          <w:tab w:val="right" w:leader="dot" w:pos="9629"/>
        </w:tabs>
        <w:jc w:val="both"/>
        <w:rPr>
          <w:rFonts w:eastAsiaTheme="minorEastAsia"/>
          <w:b w:val="0"/>
          <w:noProof/>
          <w:lang w:val="sv-SE" w:eastAsia="sv-SE"/>
        </w:rPr>
      </w:pPr>
      <w:hyperlink w:anchor="_Toc5719906" w:history="1">
        <w:r w:rsidRPr="0004603E">
          <w:rPr>
            <w:rStyle w:val="Hyperlink"/>
            <w:noProof/>
            <w:lang w:val="en-GB"/>
          </w:rPr>
          <w:t>Observation 6</w:t>
        </w:r>
        <w:r>
          <w:rPr>
            <w:rFonts w:eastAsiaTheme="minorEastAsia"/>
            <w:b w:val="0"/>
            <w:noProof/>
            <w:lang w:val="sv-SE" w:eastAsia="sv-SE"/>
          </w:rPr>
          <w:tab/>
        </w:r>
        <w:r w:rsidRPr="0004603E">
          <w:rPr>
            <w:rStyle w:val="Hyperlink"/>
            <w:noProof/>
            <w:lang w:val="en-GB"/>
          </w:rPr>
          <w:t>This is for RAN2 to decide.</w:t>
        </w:r>
      </w:hyperlink>
    </w:p>
    <w:p w14:paraId="41520F1E" w14:textId="62D874B6" w:rsidR="008F67A0" w:rsidRPr="00965597" w:rsidRDefault="008F67A0" w:rsidP="00F15206">
      <w:pPr>
        <w:pStyle w:val="BodyText"/>
        <w:jc w:val="both"/>
      </w:pPr>
      <w:r w:rsidRPr="00965597">
        <w:lastRenderedPageBreak/>
        <w:fldChar w:fldCharType="end"/>
      </w:r>
    </w:p>
    <w:p w14:paraId="041AB796" w14:textId="77777777" w:rsidR="008F67A0" w:rsidRPr="00965597" w:rsidRDefault="008F67A0" w:rsidP="00F15206">
      <w:pPr>
        <w:pStyle w:val="BodyText"/>
        <w:jc w:val="both"/>
      </w:pPr>
      <w:r w:rsidRPr="00965597">
        <w:t>Based on the discussion in the previous sections we propose the following:</w:t>
      </w:r>
    </w:p>
    <w:p w14:paraId="38AD4DDF" w14:textId="47CA2142" w:rsidR="00AE7AD0" w:rsidRDefault="008F67A0" w:rsidP="00F15206">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5719907" w:history="1">
        <w:r w:rsidR="00AE7AD0" w:rsidRPr="002350AC">
          <w:rPr>
            <w:rStyle w:val="Hyperlink"/>
            <w:noProof/>
            <w:lang w:val="en-GB" w:eastAsia="ja-JP"/>
          </w:rPr>
          <w:t>Proposal 1</w:t>
        </w:r>
        <w:r w:rsidR="00AE7AD0">
          <w:rPr>
            <w:rFonts w:eastAsiaTheme="minorEastAsia"/>
            <w:b w:val="0"/>
            <w:noProof/>
            <w:lang w:val="sv-SE" w:eastAsia="sv-SE"/>
          </w:rPr>
          <w:tab/>
        </w:r>
        <w:r w:rsidR="00AE7AD0" w:rsidRPr="002350AC">
          <w:rPr>
            <w:rStyle w:val="Hyperlink"/>
            <w:noProof/>
            <w:lang w:val="en-GB" w:eastAsia="ja-JP"/>
          </w:rPr>
          <w:t xml:space="preserve">Up to 2 time-multiplexed </w:t>
        </w:r>
        <w:r w:rsidR="00AE7AD0" w:rsidRPr="002350AC">
          <w:rPr>
            <w:rStyle w:val="Hyperlink"/>
            <w:noProof/>
            <w:highlight w:val="yellow"/>
            <w:lang w:val="en-GB" w:eastAsia="ja-JP"/>
          </w:rPr>
          <w:t>group</w:t>
        </w:r>
        <w:r w:rsidR="00AE7AD0" w:rsidRPr="002350AC">
          <w:rPr>
            <w:rStyle w:val="Hyperlink"/>
            <w:noProof/>
            <w:lang w:val="en-GB" w:eastAsia="ja-JP"/>
          </w:rPr>
          <w:t xml:space="preserve"> WUS resources may be configured. FFS whether a group WUS resource may be shared with legacy WUS or not.</w:t>
        </w:r>
      </w:hyperlink>
    </w:p>
    <w:p w14:paraId="6B914830" w14:textId="0AD286FD" w:rsidR="00AE7AD0" w:rsidRDefault="00AE7AD0" w:rsidP="00F15206">
      <w:pPr>
        <w:pStyle w:val="TableofFigures"/>
        <w:tabs>
          <w:tab w:val="right" w:leader="dot" w:pos="9629"/>
        </w:tabs>
        <w:jc w:val="both"/>
        <w:rPr>
          <w:rFonts w:eastAsiaTheme="minorEastAsia"/>
          <w:b w:val="0"/>
          <w:noProof/>
          <w:lang w:val="sv-SE" w:eastAsia="sv-SE"/>
        </w:rPr>
      </w:pPr>
      <w:hyperlink w:anchor="_Toc5719908" w:history="1">
        <w:r w:rsidRPr="002350AC">
          <w:rPr>
            <w:rStyle w:val="Hyperlink"/>
            <w:noProof/>
            <w:lang w:val="en-GB" w:eastAsia="ja-JP"/>
          </w:rPr>
          <w:t>Proposal 2</w:t>
        </w:r>
        <w:r>
          <w:rPr>
            <w:rFonts w:eastAsiaTheme="minorEastAsia"/>
            <w:b w:val="0"/>
            <w:noProof/>
            <w:lang w:val="sv-SE" w:eastAsia="sv-SE"/>
          </w:rPr>
          <w:tab/>
        </w:r>
        <w:r w:rsidRPr="002350AC">
          <w:rPr>
            <w:rStyle w:val="Hyperlink"/>
            <w:noProof/>
            <w:lang w:val="en-GB" w:eastAsia="ja-JP"/>
          </w:rPr>
          <w:t>Up to 2 time-multiplexed WUS resources</w:t>
        </w:r>
        <w:r w:rsidRPr="002350AC">
          <w:rPr>
            <w:rStyle w:val="Hyperlink"/>
            <w:noProof/>
            <w:highlight w:val="yellow"/>
            <w:lang w:val="en-GB" w:eastAsia="ja-JP"/>
          </w:rPr>
          <w:t>, for both legacy WUS and group WUS,</w:t>
        </w:r>
        <w:r w:rsidRPr="002350AC">
          <w:rPr>
            <w:rStyle w:val="Hyperlink"/>
            <w:noProof/>
            <w:lang w:val="en-GB" w:eastAsia="ja-JP"/>
          </w:rPr>
          <w:t xml:space="preserve"> may be configured. FFS whether a group WUS resource may be shared with legacy WUS or not.</w:t>
        </w:r>
      </w:hyperlink>
    </w:p>
    <w:p w14:paraId="3F8B5405" w14:textId="65289098" w:rsidR="00AE7AD0" w:rsidRDefault="00AE7AD0" w:rsidP="00F15206">
      <w:pPr>
        <w:pStyle w:val="TableofFigures"/>
        <w:tabs>
          <w:tab w:val="right" w:leader="dot" w:pos="9629"/>
        </w:tabs>
        <w:jc w:val="both"/>
        <w:rPr>
          <w:rFonts w:eastAsiaTheme="minorEastAsia"/>
          <w:b w:val="0"/>
          <w:noProof/>
          <w:lang w:val="sv-SE" w:eastAsia="sv-SE"/>
        </w:rPr>
      </w:pPr>
      <w:hyperlink w:anchor="_Toc5719909" w:history="1">
        <w:r w:rsidRPr="002350AC">
          <w:rPr>
            <w:rStyle w:val="Hyperlink"/>
            <w:noProof/>
            <w:lang w:val="en-GB" w:eastAsia="ja-JP"/>
          </w:rPr>
          <w:t>Proposal 3</w:t>
        </w:r>
        <w:r>
          <w:rPr>
            <w:rFonts w:eastAsiaTheme="minorEastAsia"/>
            <w:b w:val="0"/>
            <w:noProof/>
            <w:lang w:val="sv-SE" w:eastAsia="sv-SE"/>
          </w:rPr>
          <w:tab/>
        </w:r>
        <w:r w:rsidRPr="002350AC">
          <w:rPr>
            <w:rStyle w:val="Hyperlink"/>
            <w:noProof/>
            <w:lang w:val="en-GB" w:eastAsia="ja-JP"/>
          </w:rPr>
          <w:t>Group WUS location in relation to legacy WUS may be configured such that:</w:t>
        </w:r>
      </w:hyperlink>
    </w:p>
    <w:p w14:paraId="5F2323F3" w14:textId="118DECED" w:rsidR="00AE7AD0" w:rsidRDefault="00AE7AD0" w:rsidP="00F15206">
      <w:pPr>
        <w:pStyle w:val="TableofFigures"/>
        <w:tabs>
          <w:tab w:val="right" w:leader="dot" w:pos="9629"/>
        </w:tabs>
        <w:jc w:val="both"/>
        <w:rPr>
          <w:rFonts w:eastAsiaTheme="minorEastAsia"/>
          <w:b w:val="0"/>
          <w:noProof/>
          <w:lang w:val="sv-SE" w:eastAsia="sv-SE"/>
        </w:rPr>
      </w:pPr>
      <w:hyperlink w:anchor="_Toc5719910" w:history="1">
        <w:r w:rsidRPr="002350AC">
          <w:rPr>
            <w:rStyle w:val="Hyperlink"/>
            <w:noProof/>
            <w:lang w:val="en-GB" w:eastAsia="ja-JP"/>
          </w:rPr>
          <w:t>a.</w:t>
        </w:r>
        <w:r>
          <w:rPr>
            <w:rFonts w:eastAsiaTheme="minorEastAsia"/>
            <w:b w:val="0"/>
            <w:noProof/>
            <w:lang w:val="sv-SE" w:eastAsia="sv-SE"/>
          </w:rPr>
          <w:tab/>
        </w:r>
        <w:r w:rsidRPr="002350AC">
          <w:rPr>
            <w:rStyle w:val="Hyperlink"/>
            <w:noProof/>
            <w:lang w:val="en-GB" w:eastAsia="ja-JP"/>
          </w:rPr>
          <w:t>The first group WUS resource may be configured to coincide with the legacy WUS resource or to occurs immediately before the legacy WUS resource, and,</w:t>
        </w:r>
      </w:hyperlink>
    </w:p>
    <w:p w14:paraId="6226FCD7" w14:textId="45C353DC" w:rsidR="00AE7AD0" w:rsidRDefault="00AE7AD0" w:rsidP="00F15206">
      <w:pPr>
        <w:pStyle w:val="TableofFigures"/>
        <w:tabs>
          <w:tab w:val="right" w:leader="dot" w:pos="9629"/>
        </w:tabs>
        <w:jc w:val="both"/>
        <w:rPr>
          <w:rFonts w:eastAsiaTheme="minorEastAsia"/>
          <w:b w:val="0"/>
          <w:noProof/>
          <w:lang w:val="sv-SE" w:eastAsia="sv-SE"/>
        </w:rPr>
      </w:pPr>
      <w:hyperlink w:anchor="_Toc5719911" w:history="1">
        <w:r w:rsidRPr="002350AC">
          <w:rPr>
            <w:rStyle w:val="Hyperlink"/>
            <w:noProof/>
            <w:lang w:val="en-GB" w:eastAsia="ja-JP"/>
          </w:rPr>
          <w:t>b.</w:t>
        </w:r>
        <w:r>
          <w:rPr>
            <w:rFonts w:eastAsiaTheme="minorEastAsia"/>
            <w:b w:val="0"/>
            <w:noProof/>
            <w:lang w:val="sv-SE" w:eastAsia="sv-SE"/>
          </w:rPr>
          <w:tab/>
        </w:r>
        <w:r w:rsidRPr="002350AC">
          <w:rPr>
            <w:rStyle w:val="Hyperlink"/>
            <w:noProof/>
            <w:lang w:val="en-GB" w:eastAsia="ja-JP"/>
          </w:rPr>
          <w:t>If an optional second group WUS resources is configured, that group WUS resource occurs immediately before the first group WUS resource.</w:t>
        </w:r>
      </w:hyperlink>
    </w:p>
    <w:p w14:paraId="0CBE9C99" w14:textId="31E7E673" w:rsidR="00AE7AD0" w:rsidRDefault="00AE7AD0" w:rsidP="00F15206">
      <w:pPr>
        <w:pStyle w:val="TableofFigures"/>
        <w:tabs>
          <w:tab w:val="right" w:leader="dot" w:pos="9629"/>
        </w:tabs>
        <w:jc w:val="both"/>
        <w:rPr>
          <w:rFonts w:eastAsiaTheme="minorEastAsia"/>
          <w:b w:val="0"/>
          <w:noProof/>
          <w:lang w:val="sv-SE" w:eastAsia="sv-SE"/>
        </w:rPr>
      </w:pPr>
      <w:hyperlink w:anchor="_Toc5719912" w:history="1">
        <w:r w:rsidRPr="002350AC">
          <w:rPr>
            <w:rStyle w:val="Hyperlink"/>
            <w:noProof/>
            <w:lang w:val="en-GB" w:eastAsia="ja-JP"/>
          </w:rPr>
          <w:t>Proposal 4</w:t>
        </w:r>
        <w:r>
          <w:rPr>
            <w:rFonts w:eastAsiaTheme="minorEastAsia"/>
            <w:b w:val="0"/>
            <w:noProof/>
            <w:lang w:val="sv-SE" w:eastAsia="sv-SE"/>
          </w:rPr>
          <w:tab/>
        </w:r>
        <w:r w:rsidRPr="002350AC">
          <w:rPr>
            <w:rStyle w:val="Hyperlink"/>
            <w:noProof/>
            <w:lang w:val="en-GB" w:eastAsia="ja-JP"/>
          </w:rPr>
          <w:t>Group WUS location in relation to legacy WUS may be configured such that:</w:t>
        </w:r>
      </w:hyperlink>
    </w:p>
    <w:p w14:paraId="078A60EB" w14:textId="683A4B47" w:rsidR="00AE7AD0" w:rsidRDefault="00AE7AD0" w:rsidP="00F15206">
      <w:pPr>
        <w:pStyle w:val="TableofFigures"/>
        <w:tabs>
          <w:tab w:val="right" w:leader="dot" w:pos="9629"/>
        </w:tabs>
        <w:jc w:val="both"/>
        <w:rPr>
          <w:rFonts w:eastAsiaTheme="minorEastAsia"/>
          <w:b w:val="0"/>
          <w:noProof/>
          <w:lang w:val="sv-SE" w:eastAsia="sv-SE"/>
        </w:rPr>
      </w:pPr>
      <w:hyperlink w:anchor="_Toc5719913" w:history="1">
        <w:r w:rsidRPr="002350AC">
          <w:rPr>
            <w:rStyle w:val="Hyperlink"/>
            <w:noProof/>
            <w:lang w:val="en-GB" w:eastAsia="ja-JP"/>
          </w:rPr>
          <w:t>a.</w:t>
        </w:r>
        <w:r>
          <w:rPr>
            <w:rFonts w:eastAsiaTheme="minorEastAsia"/>
            <w:b w:val="0"/>
            <w:noProof/>
            <w:lang w:val="sv-SE" w:eastAsia="sv-SE"/>
          </w:rPr>
          <w:tab/>
        </w:r>
        <w:r w:rsidRPr="002350AC">
          <w:rPr>
            <w:rStyle w:val="Hyperlink"/>
            <w:noProof/>
            <w:lang w:val="en-GB" w:eastAsia="ja-JP"/>
          </w:rPr>
          <w:t>If one group WUS resource is configured, that group WUS resource may be configured to coincide with the legacy WUS resource or to occur immediately before the legacy WUS resource, and,</w:t>
        </w:r>
      </w:hyperlink>
    </w:p>
    <w:p w14:paraId="62B4C7D9" w14:textId="46DA7C6F" w:rsidR="00AE7AD0" w:rsidRDefault="00AE7AD0" w:rsidP="00F15206">
      <w:pPr>
        <w:pStyle w:val="TableofFigures"/>
        <w:tabs>
          <w:tab w:val="right" w:leader="dot" w:pos="9629"/>
        </w:tabs>
        <w:jc w:val="both"/>
        <w:rPr>
          <w:rFonts w:eastAsiaTheme="minorEastAsia"/>
          <w:b w:val="0"/>
          <w:noProof/>
          <w:lang w:val="sv-SE" w:eastAsia="sv-SE"/>
        </w:rPr>
      </w:pPr>
      <w:hyperlink w:anchor="_Toc5719914" w:history="1">
        <w:r w:rsidRPr="002350AC">
          <w:rPr>
            <w:rStyle w:val="Hyperlink"/>
            <w:noProof/>
            <w:lang w:val="en-GB" w:eastAsia="ja-JP"/>
          </w:rPr>
          <w:t>b.</w:t>
        </w:r>
        <w:r>
          <w:rPr>
            <w:rFonts w:eastAsiaTheme="minorEastAsia"/>
            <w:b w:val="0"/>
            <w:noProof/>
            <w:lang w:val="sv-SE" w:eastAsia="sv-SE"/>
          </w:rPr>
          <w:tab/>
        </w:r>
        <w:r w:rsidRPr="002350AC">
          <w:rPr>
            <w:rStyle w:val="Hyperlink"/>
            <w:noProof/>
            <w:lang w:val="en-GB" w:eastAsia="ja-JP"/>
          </w:rPr>
          <w:t>If two group WUS resources are configured, the first group WUS resource coincides with the legacy WUS resource and the second group WUS resource occurs immediately before the first group WUS resource.</w:t>
        </w:r>
      </w:hyperlink>
    </w:p>
    <w:p w14:paraId="4C63BDAD" w14:textId="467C999F" w:rsidR="00AE7AD0" w:rsidRDefault="00AE7AD0" w:rsidP="00F15206">
      <w:pPr>
        <w:pStyle w:val="TableofFigures"/>
        <w:tabs>
          <w:tab w:val="right" w:leader="dot" w:pos="9629"/>
        </w:tabs>
        <w:jc w:val="both"/>
        <w:rPr>
          <w:rFonts w:eastAsiaTheme="minorEastAsia"/>
          <w:b w:val="0"/>
          <w:noProof/>
          <w:lang w:val="sv-SE" w:eastAsia="sv-SE"/>
        </w:rPr>
      </w:pPr>
      <w:hyperlink w:anchor="_Toc5719915" w:history="1">
        <w:r w:rsidRPr="002350AC">
          <w:rPr>
            <w:rStyle w:val="Hyperlink"/>
            <w:noProof/>
          </w:rPr>
          <w:t>Proposal 5</w:t>
        </w:r>
        <w:r>
          <w:rPr>
            <w:rFonts w:eastAsiaTheme="minorEastAsia"/>
            <w:b w:val="0"/>
            <w:noProof/>
            <w:lang w:val="sv-SE" w:eastAsia="sv-SE"/>
          </w:rPr>
          <w:tab/>
        </w:r>
        <w:r w:rsidRPr="002350AC">
          <w:rPr>
            <w:rStyle w:val="Hyperlink"/>
            <w:noProof/>
          </w:rPr>
          <w:t>Group WUS sequence design is down selected between</w:t>
        </w:r>
      </w:hyperlink>
    </w:p>
    <w:p w14:paraId="29707AA1" w14:textId="65F093FA" w:rsidR="00AE7AD0" w:rsidRDefault="00AE7AD0" w:rsidP="00F15206">
      <w:pPr>
        <w:pStyle w:val="TableofFigures"/>
        <w:tabs>
          <w:tab w:val="right" w:leader="dot" w:pos="9629"/>
        </w:tabs>
        <w:jc w:val="both"/>
        <w:rPr>
          <w:rFonts w:eastAsiaTheme="minorEastAsia"/>
          <w:b w:val="0"/>
          <w:noProof/>
          <w:lang w:val="sv-SE" w:eastAsia="sv-SE"/>
        </w:rPr>
      </w:pPr>
      <w:hyperlink w:anchor="_Toc5719916" w:history="1">
        <w:r w:rsidRPr="002350AC">
          <w:rPr>
            <w:rStyle w:val="Hyperlink"/>
            <w:noProof/>
          </w:rPr>
          <w:t>a.</w:t>
        </w:r>
        <w:r>
          <w:rPr>
            <w:rFonts w:eastAsiaTheme="minorEastAsia"/>
            <w:b w:val="0"/>
            <w:noProof/>
            <w:lang w:val="sv-SE" w:eastAsia="sv-SE"/>
          </w:rPr>
          <w:tab/>
        </w:r>
        <w:r w:rsidRPr="002350AC">
          <w:rPr>
            <w:rStyle w:val="Hyperlink"/>
            <w:noProof/>
          </w:rPr>
          <w:t>Legacy WUS with shifted scrambling codes,</w:t>
        </w:r>
      </w:hyperlink>
    </w:p>
    <w:p w14:paraId="5B1D31BA" w14:textId="498F0ADB" w:rsidR="00AE7AD0" w:rsidRDefault="00AE7AD0" w:rsidP="00F15206">
      <w:pPr>
        <w:pStyle w:val="TableofFigures"/>
        <w:tabs>
          <w:tab w:val="right" w:leader="dot" w:pos="9629"/>
        </w:tabs>
        <w:jc w:val="both"/>
        <w:rPr>
          <w:rFonts w:eastAsiaTheme="minorEastAsia"/>
          <w:b w:val="0"/>
          <w:noProof/>
          <w:lang w:val="sv-SE" w:eastAsia="sv-SE"/>
        </w:rPr>
      </w:pPr>
      <w:hyperlink w:anchor="_Toc5719917" w:history="1">
        <w:r w:rsidRPr="002350AC">
          <w:rPr>
            <w:rStyle w:val="Hyperlink"/>
            <w:noProof/>
          </w:rPr>
          <w:t>b.</w:t>
        </w:r>
        <w:r>
          <w:rPr>
            <w:rFonts w:eastAsiaTheme="minorEastAsia"/>
            <w:b w:val="0"/>
            <w:noProof/>
            <w:lang w:val="sv-SE" w:eastAsia="sv-SE"/>
          </w:rPr>
          <w:tab/>
        </w:r>
        <w:r w:rsidRPr="002350AC">
          <w:rPr>
            <w:rStyle w:val="Hyperlink"/>
            <w:noProof/>
          </w:rPr>
          <w:t>Time-frequency short OCCs, or,</w:t>
        </w:r>
      </w:hyperlink>
    </w:p>
    <w:p w14:paraId="0A09921A" w14:textId="15E83B28" w:rsidR="00AE7AD0" w:rsidRDefault="00AE7AD0" w:rsidP="00F15206">
      <w:pPr>
        <w:pStyle w:val="TableofFigures"/>
        <w:tabs>
          <w:tab w:val="right" w:leader="dot" w:pos="9629"/>
        </w:tabs>
        <w:jc w:val="both"/>
        <w:rPr>
          <w:rFonts w:eastAsiaTheme="minorEastAsia"/>
          <w:b w:val="0"/>
          <w:noProof/>
          <w:lang w:val="sv-SE" w:eastAsia="sv-SE"/>
        </w:rPr>
      </w:pPr>
      <w:hyperlink w:anchor="_Toc5719918" w:history="1">
        <w:r w:rsidRPr="002350AC">
          <w:rPr>
            <w:rStyle w:val="Hyperlink"/>
            <w:noProof/>
          </w:rPr>
          <w:t>c.</w:t>
        </w:r>
        <w:r>
          <w:rPr>
            <w:rFonts w:eastAsiaTheme="minorEastAsia"/>
            <w:b w:val="0"/>
            <w:noProof/>
            <w:lang w:val="sv-SE" w:eastAsia="sv-SE"/>
          </w:rPr>
          <w:tab/>
        </w:r>
        <w:r w:rsidRPr="002350AC">
          <w:rPr>
            <w:rStyle w:val="Hyperlink"/>
            <w:noProof/>
          </w:rPr>
          <w:t>Phase shifted legacy WUS using a suitable subset of the phase increments.</w:t>
        </w:r>
      </w:hyperlink>
    </w:p>
    <w:p w14:paraId="62AF8B4B" w14:textId="5F396A3B" w:rsidR="008F67A0" w:rsidRPr="00965597" w:rsidRDefault="008F67A0" w:rsidP="00F15206">
      <w:pPr>
        <w:pStyle w:val="TableofFigures"/>
        <w:tabs>
          <w:tab w:val="right" w:leader="dot" w:pos="9629"/>
        </w:tabs>
        <w:ind w:left="0" w:firstLine="0"/>
        <w:jc w:val="both"/>
      </w:pPr>
      <w:r w:rsidRPr="00965597">
        <w:fldChar w:fldCharType="end"/>
      </w:r>
      <w:bookmarkEnd w:id="29"/>
    </w:p>
    <w:p w14:paraId="037FB4CF" w14:textId="77777777" w:rsidR="008F67A0" w:rsidRPr="00965597" w:rsidRDefault="008F67A0" w:rsidP="00F15206">
      <w:pPr>
        <w:pStyle w:val="Heading1"/>
        <w:numPr>
          <w:ilvl w:val="0"/>
          <w:numId w:val="0"/>
        </w:numPr>
        <w:jc w:val="both"/>
        <w:rPr>
          <w:lang w:val="en-US"/>
        </w:rPr>
      </w:pPr>
      <w:bookmarkStart w:id="30" w:name="_In-sequence_SDU_delivery"/>
      <w:bookmarkEnd w:id="30"/>
      <w:r w:rsidRPr="00965597">
        <w:rPr>
          <w:lang w:val="en-US"/>
        </w:rPr>
        <w:t>References</w:t>
      </w:r>
    </w:p>
    <w:bookmarkStart w:id="31" w:name="_Ref435946"/>
    <w:bookmarkStart w:id="32" w:name="_Ref4058813"/>
    <w:bookmarkStart w:id="33" w:name="_Hlk1039133"/>
    <w:bookmarkStart w:id="34" w:name="_Ref174151459"/>
    <w:bookmarkStart w:id="35" w:name="_Ref189809556"/>
    <w:p w14:paraId="554826A4" w14:textId="4C4C0116" w:rsidR="008F67A0" w:rsidRPr="00D460F6" w:rsidRDefault="008F67A0" w:rsidP="00F15206">
      <w:pPr>
        <w:pStyle w:val="Reference"/>
        <w:jc w:val="both"/>
      </w:pPr>
      <w:r w:rsidRPr="00D460F6">
        <w:fldChar w:fldCharType="begin"/>
      </w:r>
      <w:r w:rsidR="009625E3" w:rsidRPr="00D460F6">
        <w:instrText>HYPERLINK "http://www.3gpp.org/ftp/tsg_ran/TSG_RAN/TSGR_83/Docs/RP-190757.zip"</w:instrText>
      </w:r>
      <w:r w:rsidRPr="00D460F6">
        <w:fldChar w:fldCharType="separate"/>
      </w:r>
      <w:r w:rsidRPr="00D460F6">
        <w:rPr>
          <w:rStyle w:val="Hyperlink"/>
        </w:rPr>
        <w:t>RP-1907</w:t>
      </w:r>
      <w:r w:rsidR="009625E3" w:rsidRPr="00D460F6">
        <w:rPr>
          <w:rStyle w:val="Hyperlink"/>
        </w:rPr>
        <w:t>5</w:t>
      </w:r>
      <w:r w:rsidRPr="00D460F6">
        <w:rPr>
          <w:rStyle w:val="Hyperlink"/>
        </w:rPr>
        <w:t>7</w:t>
      </w:r>
      <w:r w:rsidRPr="00D460F6">
        <w:fldChar w:fldCharType="end"/>
      </w:r>
      <w:r w:rsidRPr="00D460F6">
        <w:t>, “Additional enhancements for NB-IoT,” Huawei, RAN #82, Shenzhen, P.R. China, March 2019.</w:t>
      </w:r>
      <w:bookmarkEnd w:id="31"/>
    </w:p>
    <w:bookmarkStart w:id="36" w:name="_Ref5188620"/>
    <w:bookmarkEnd w:id="32"/>
    <w:bookmarkEnd w:id="33"/>
    <w:bookmarkEnd w:id="34"/>
    <w:bookmarkEnd w:id="35"/>
    <w:p w14:paraId="625672C1" w14:textId="7D90A67A" w:rsidR="003A7EF3" w:rsidRPr="00A03C5E" w:rsidRDefault="002514D4" w:rsidP="00F15206">
      <w:pPr>
        <w:pStyle w:val="Reference"/>
        <w:jc w:val="both"/>
      </w:pPr>
      <w:r>
        <w:fldChar w:fldCharType="begin"/>
      </w:r>
      <w:r>
        <w:instrText xml:space="preserve"> HYPERLINK "http://www.3gpp.org/ftp/TSG_RAN/WG1_RL1/TSGR1_96b/Docs/R1-1903891.zip" </w:instrText>
      </w:r>
      <w:r>
        <w:fldChar w:fldCharType="separate"/>
      </w:r>
      <w:r w:rsidR="00E55BBA" w:rsidRPr="002514D4">
        <w:rPr>
          <w:rStyle w:val="Hyperlink"/>
        </w:rPr>
        <w:t>R1-1903891</w:t>
      </w:r>
      <w:r>
        <w:fldChar w:fldCharType="end"/>
      </w:r>
      <w:r w:rsidR="00E55BBA">
        <w:t xml:space="preserve">, </w:t>
      </w:r>
      <w:r w:rsidR="004307A6">
        <w:t>“</w:t>
      </w:r>
      <w:hyperlink r:id="rId8">
        <w:r w:rsidR="00A03C5E" w:rsidRPr="004307A6">
          <w:t>UE-group wake-up signal in NB-IoT</w:t>
        </w:r>
      </w:hyperlink>
      <w:r w:rsidR="00A03C5E" w:rsidRPr="004307A6">
        <w:t>,</w:t>
      </w:r>
      <w:r w:rsidR="004307A6">
        <w:t>”</w:t>
      </w:r>
      <w:r w:rsidR="00A03C5E" w:rsidRPr="004307A6">
        <w:t xml:space="preserve"> Ericsson</w:t>
      </w:r>
      <w:bookmarkStart w:id="37" w:name="_Hlk5182592"/>
      <w:r w:rsidR="00A03C5E" w:rsidRPr="004307A6">
        <w:t xml:space="preserve">, </w:t>
      </w:r>
      <w:r w:rsidR="000E7934" w:rsidRPr="004307A6">
        <w:t>RAN1 #96bis, Xi’an, P.R. China, April 2019.</w:t>
      </w:r>
      <w:bookmarkEnd w:id="36"/>
      <w:bookmarkEnd w:id="37"/>
    </w:p>
    <w:p w14:paraId="66DC71D7" w14:textId="3C776115" w:rsidR="00A03C5E" w:rsidRPr="00213608" w:rsidRDefault="006263EE" w:rsidP="00F15206">
      <w:pPr>
        <w:pStyle w:val="Reference"/>
        <w:jc w:val="both"/>
      </w:pPr>
      <w:hyperlink r:id="rId9" w:history="1">
        <w:hyperlink r:id="rId10" w:history="1">
          <w:r w:rsidR="0054377A" w:rsidRPr="00DC7DE0">
            <w:rPr>
              <w:rStyle w:val="Hyperlink"/>
            </w:rPr>
            <w:t>R1-1904221</w:t>
          </w:r>
        </w:hyperlink>
      </w:hyperlink>
      <w:r w:rsidR="0054377A">
        <w:t xml:space="preserve">, </w:t>
      </w:r>
      <w:r w:rsidR="004307A6">
        <w:t>“</w:t>
      </w:r>
      <w:hyperlink r:id="rId11">
        <w:r w:rsidR="00213608" w:rsidRPr="004307A6">
          <w:t>Group Wake-Up Signal for NB-IoT</w:t>
        </w:r>
      </w:hyperlink>
      <w:r w:rsidR="00213608" w:rsidRPr="004307A6">
        <w:t>,</w:t>
      </w:r>
      <w:r w:rsidR="004307A6">
        <w:t>”</w:t>
      </w:r>
      <w:r w:rsidR="00213608" w:rsidRPr="004307A6">
        <w:t xml:space="preserve"> Fraunhofer</w:t>
      </w:r>
      <w:r w:rsidR="000E7934" w:rsidRPr="004307A6">
        <w:t>, RAN1 #96bis, Xi’an, P.R. China, April 2019.</w:t>
      </w:r>
    </w:p>
    <w:p w14:paraId="7303A6DA" w14:textId="48C2148E" w:rsidR="00213608" w:rsidRDefault="006263EE" w:rsidP="00F15206">
      <w:pPr>
        <w:pStyle w:val="Reference"/>
        <w:jc w:val="both"/>
      </w:pPr>
      <w:hyperlink r:id="rId12" w:history="1">
        <w:r w:rsidR="00A97653" w:rsidRPr="00860FB9">
          <w:rPr>
            <w:rStyle w:val="Hyperlink"/>
          </w:rPr>
          <w:t>R1-1903909</w:t>
        </w:r>
      </w:hyperlink>
      <w:r w:rsidR="00A97653">
        <w:t xml:space="preserve">, </w:t>
      </w:r>
      <w:r w:rsidR="004307A6">
        <w:t>“</w:t>
      </w:r>
      <w:hyperlink r:id="rId13">
        <w:r w:rsidR="00F53580" w:rsidRPr="004307A6">
          <w:t>UE-group wake-up signal</w:t>
        </w:r>
      </w:hyperlink>
      <w:r w:rsidR="004307A6">
        <w:t>,”</w:t>
      </w:r>
      <w:r w:rsidR="00F53580" w:rsidRPr="004307A6">
        <w:t xml:space="preserve"> </w:t>
      </w:r>
      <w:r w:rsidR="00A97653">
        <w:t>Huawei, HiSilicon</w:t>
      </w:r>
      <w:r w:rsidR="000E7934" w:rsidRPr="004307A6">
        <w:t>, RAN1 #96bis, Xi’an, P.R. China, April 2019.</w:t>
      </w:r>
    </w:p>
    <w:p w14:paraId="03B8CECD" w14:textId="5A920F29" w:rsidR="00247947" w:rsidRPr="0073098A" w:rsidRDefault="006263EE" w:rsidP="00F15206">
      <w:pPr>
        <w:pStyle w:val="Reference"/>
        <w:jc w:val="both"/>
      </w:pPr>
      <w:hyperlink r:id="rId14" w:history="1">
        <w:r w:rsidR="00247947" w:rsidRPr="0097049F">
          <w:rPr>
            <w:rStyle w:val="Hyperlink"/>
          </w:rPr>
          <w:t>R1-1904270</w:t>
        </w:r>
      </w:hyperlink>
      <w:r w:rsidR="00E97436">
        <w:t xml:space="preserve">, </w:t>
      </w:r>
      <w:r w:rsidR="004307A6">
        <w:t>“</w:t>
      </w:r>
      <w:hyperlink r:id="rId15">
        <w:r w:rsidR="00E97436" w:rsidRPr="004307A6">
          <w:t>UE-group wake-up signal for NB-IoT</w:t>
        </w:r>
      </w:hyperlink>
      <w:r w:rsidR="00E97436" w:rsidRPr="004307A6">
        <w:t>,</w:t>
      </w:r>
      <w:r w:rsidR="004307A6">
        <w:t>”</w:t>
      </w:r>
      <w:r w:rsidR="00E97436" w:rsidRPr="004307A6">
        <w:t xml:space="preserve"> Intel Corp.</w:t>
      </w:r>
      <w:r w:rsidR="000E7934" w:rsidRPr="004307A6">
        <w:t>, RAN1 #96bis, Xi’an, P.R. China, April 2019.</w:t>
      </w:r>
    </w:p>
    <w:p w14:paraId="50996487" w14:textId="1216A47A" w:rsidR="0073098A" w:rsidRPr="00D56C77" w:rsidRDefault="006263EE" w:rsidP="00F15206">
      <w:pPr>
        <w:pStyle w:val="Reference"/>
        <w:jc w:val="both"/>
      </w:pPr>
      <w:hyperlink r:id="rId16" w:history="1">
        <w:hyperlink r:id="rId17" w:history="1">
          <w:hyperlink r:id="rId18" w:history="1">
            <w:r w:rsidR="0073098A" w:rsidRPr="00907843">
              <w:rPr>
                <w:rStyle w:val="Hyperlink"/>
              </w:rPr>
              <w:t>R1-1904614</w:t>
            </w:r>
          </w:hyperlink>
        </w:hyperlink>
      </w:hyperlink>
      <w:r w:rsidR="00D56C77">
        <w:t xml:space="preserve">, </w:t>
      </w:r>
      <w:r w:rsidR="004307A6">
        <w:t>“</w:t>
      </w:r>
      <w:hyperlink r:id="rId19">
        <w:r w:rsidR="00D56C77" w:rsidRPr="004307A6">
          <w:t>Discussion on UE-grouping wake up signal in NB-IoT</w:t>
        </w:r>
      </w:hyperlink>
      <w:r w:rsidR="00D56C77" w:rsidRPr="004307A6">
        <w:t>,</w:t>
      </w:r>
      <w:r w:rsidR="003E4C49">
        <w:t>”</w:t>
      </w:r>
      <w:r w:rsidR="00D56C77" w:rsidRPr="004307A6">
        <w:t xml:space="preserve"> LG Electronics</w:t>
      </w:r>
      <w:r w:rsidR="004307A6" w:rsidRPr="004307A6">
        <w:t>, RAN1 #96bis, Xi’an, P.R. China, April 2019.</w:t>
      </w:r>
    </w:p>
    <w:p w14:paraId="009C500B" w14:textId="58A592F5" w:rsidR="00D56C77" w:rsidRPr="000D7F27" w:rsidRDefault="006263EE" w:rsidP="00F15206">
      <w:pPr>
        <w:pStyle w:val="Reference"/>
        <w:jc w:val="both"/>
      </w:pPr>
      <w:hyperlink r:id="rId20" w:history="1">
        <w:r w:rsidR="000F5D97" w:rsidRPr="00A74D5B">
          <w:rPr>
            <w:rStyle w:val="Hyperlink"/>
          </w:rPr>
          <w:t>R1-1904568</w:t>
        </w:r>
      </w:hyperlink>
      <w:r w:rsidR="000F5D97">
        <w:t xml:space="preserve">, </w:t>
      </w:r>
      <w:r w:rsidR="004307A6">
        <w:t>“</w:t>
      </w:r>
      <w:hyperlink r:id="rId21">
        <w:r w:rsidR="000D7F27" w:rsidRPr="004307A6">
          <w:t>UE-group wake-up signal for Rel-16 NB-IoT</w:t>
        </w:r>
      </w:hyperlink>
      <w:r w:rsidR="000D7F27" w:rsidRPr="004307A6">
        <w:t>,</w:t>
      </w:r>
      <w:r w:rsidR="004307A6">
        <w:t>”</w:t>
      </w:r>
      <w:r w:rsidR="000D7F27" w:rsidRPr="004307A6">
        <w:t xml:space="preserve"> Lenovo</w:t>
      </w:r>
      <w:r w:rsidR="004307A6" w:rsidRPr="004307A6">
        <w:t>,</w:t>
      </w:r>
      <w:r w:rsidR="003E4C49">
        <w:t xml:space="preserve"> Motorola Mobility</w:t>
      </w:r>
      <w:r w:rsidR="00836F83">
        <w:t>,</w:t>
      </w:r>
      <w:r w:rsidR="004307A6" w:rsidRPr="004307A6">
        <w:t xml:space="preserve"> RAN1 #96bis, Xi’an, P.R. China, April 2019.</w:t>
      </w:r>
    </w:p>
    <w:p w14:paraId="00ED173A" w14:textId="1DAE32C1" w:rsidR="000D7F27" w:rsidRPr="001D7274" w:rsidRDefault="006263EE" w:rsidP="00F15206">
      <w:pPr>
        <w:pStyle w:val="Reference"/>
        <w:jc w:val="both"/>
      </w:pPr>
      <w:hyperlink r:id="rId22" w:history="1">
        <w:r w:rsidR="00227EEC" w:rsidRPr="005254D0">
          <w:rPr>
            <w:rStyle w:val="Hyperlink"/>
          </w:rPr>
          <w:t>R1-1904160</w:t>
        </w:r>
      </w:hyperlink>
      <w:r w:rsidR="00227EEC">
        <w:t xml:space="preserve">, </w:t>
      </w:r>
      <w:r w:rsidR="004307A6">
        <w:t>“</w:t>
      </w:r>
      <w:hyperlink r:id="rId23">
        <w:r w:rsidR="001D7274" w:rsidRPr="004307A6">
          <w:t>UE-Group WUS in NB-IoT</w:t>
        </w:r>
      </w:hyperlink>
      <w:r w:rsidR="001D7274" w:rsidRPr="004307A6">
        <w:t>,</w:t>
      </w:r>
      <w:r w:rsidR="004307A6">
        <w:t>”</w:t>
      </w:r>
      <w:r w:rsidR="001D7274" w:rsidRPr="004307A6">
        <w:t xml:space="preserve"> MediaTek</w:t>
      </w:r>
      <w:r w:rsidR="004307A6" w:rsidRPr="004307A6">
        <w:t>, RAN1 #96bis, Xi’an, P.R. China, April 2019.</w:t>
      </w:r>
    </w:p>
    <w:p w14:paraId="08247740" w14:textId="5EB949F2" w:rsidR="001D7274" w:rsidRDefault="006263EE" w:rsidP="00F15206">
      <w:pPr>
        <w:pStyle w:val="Reference"/>
        <w:jc w:val="both"/>
      </w:pPr>
      <w:hyperlink r:id="rId24" w:history="1">
        <w:r w:rsidR="00AB2E28" w:rsidRPr="004656AD">
          <w:rPr>
            <w:rStyle w:val="Hyperlink"/>
          </w:rPr>
          <w:t>R1-1904942</w:t>
        </w:r>
      </w:hyperlink>
      <w:r w:rsidR="00AB2E28">
        <w:t xml:space="preserve">, </w:t>
      </w:r>
      <w:r w:rsidR="004307A6">
        <w:t>“</w:t>
      </w:r>
      <w:hyperlink r:id="rId25">
        <w:r w:rsidR="00674D14" w:rsidRPr="004307A6">
          <w:t>Discussion on UE-group wake up signal in NB-IoT</w:t>
        </w:r>
      </w:hyperlink>
      <w:r w:rsidR="00674D14" w:rsidRPr="004307A6">
        <w:t>,</w:t>
      </w:r>
      <w:r w:rsidR="004307A6">
        <w:t>”</w:t>
      </w:r>
      <w:r w:rsidR="00674D14" w:rsidRPr="004307A6">
        <w:t xml:space="preserve"> NTT DoCoMo</w:t>
      </w:r>
      <w:r w:rsidR="004307A6" w:rsidRPr="004307A6">
        <w:t>, RAN1 #96bis, Xi’an, P.R. China, April 2019.</w:t>
      </w:r>
    </w:p>
    <w:p w14:paraId="15B2E117" w14:textId="6BC208D6" w:rsidR="00E061CD" w:rsidRPr="00674D14" w:rsidRDefault="006263EE" w:rsidP="00F15206">
      <w:pPr>
        <w:pStyle w:val="Reference"/>
        <w:jc w:val="both"/>
      </w:pPr>
      <w:hyperlink r:id="rId26" w:history="1">
        <w:r w:rsidR="008E3853" w:rsidRPr="00DF4B8C">
          <w:rPr>
            <w:rStyle w:val="Hyperlink"/>
          </w:rPr>
          <w:t>R1-1904176</w:t>
        </w:r>
      </w:hyperlink>
      <w:r w:rsidR="008E3853">
        <w:t xml:space="preserve">, </w:t>
      </w:r>
      <w:r w:rsidR="00836F83">
        <w:t>“</w:t>
      </w:r>
      <w:hyperlink r:id="rId27">
        <w:r w:rsidR="00836F83" w:rsidRPr="00F117FA">
          <w:t>UE group wake-up signal for NB-IoT</w:t>
        </w:r>
      </w:hyperlink>
      <w:r w:rsidR="00836F83">
        <w:t>,” Nokia, NSB,</w:t>
      </w:r>
      <w:r w:rsidR="00836F83" w:rsidRPr="004307A6">
        <w:t xml:space="preserve"> RAN1 #96bis, Xi’an, P.R. China, April 2019.</w:t>
      </w:r>
    </w:p>
    <w:p w14:paraId="4ACFEC83" w14:textId="7E4DEAF8" w:rsidR="00674D14" w:rsidRPr="0062346D" w:rsidRDefault="006263EE" w:rsidP="00F15206">
      <w:pPr>
        <w:pStyle w:val="Reference"/>
        <w:jc w:val="both"/>
      </w:pPr>
      <w:hyperlink r:id="rId28" w:history="1">
        <w:r w:rsidR="007023A1" w:rsidRPr="00110ACB">
          <w:rPr>
            <w:rStyle w:val="Hyperlink"/>
          </w:rPr>
          <w:t>R1-1904526</w:t>
        </w:r>
      </w:hyperlink>
      <w:r w:rsidR="007023A1">
        <w:t xml:space="preserve">, </w:t>
      </w:r>
      <w:r w:rsidR="004307A6">
        <w:t>“</w:t>
      </w:r>
      <w:hyperlink r:id="rId29">
        <w:r w:rsidR="0062346D" w:rsidRPr="004307A6">
          <w:t>UE-group wake-up signal</w:t>
        </w:r>
      </w:hyperlink>
      <w:r w:rsidR="0062346D" w:rsidRPr="004307A6">
        <w:t>,</w:t>
      </w:r>
      <w:r w:rsidR="004307A6">
        <w:t>”</w:t>
      </w:r>
      <w:r w:rsidR="0062346D" w:rsidRPr="004307A6">
        <w:t xml:space="preserve"> Qualcomm Inc.</w:t>
      </w:r>
      <w:r w:rsidR="004307A6" w:rsidRPr="004307A6">
        <w:t>, RAN1 #96bis, Xi’an, P.R. China, April 2019.</w:t>
      </w:r>
    </w:p>
    <w:p w14:paraId="49D10A9B" w14:textId="37453CDE" w:rsidR="0062346D" w:rsidRPr="0040004B" w:rsidRDefault="006263EE" w:rsidP="00F15206">
      <w:pPr>
        <w:pStyle w:val="Reference"/>
        <w:jc w:val="both"/>
      </w:pPr>
      <w:hyperlink r:id="rId30" w:history="1">
        <w:r w:rsidR="00FA211A" w:rsidRPr="00110ACB">
          <w:rPr>
            <w:rStyle w:val="Hyperlink"/>
          </w:rPr>
          <w:t>R1-1904381</w:t>
        </w:r>
      </w:hyperlink>
      <w:r w:rsidR="00FA211A">
        <w:t xml:space="preserve">, </w:t>
      </w:r>
      <w:r w:rsidR="004307A6">
        <w:t>“</w:t>
      </w:r>
      <w:hyperlink r:id="rId31">
        <w:r w:rsidR="0040004B" w:rsidRPr="004307A6">
          <w:t>UE-group wake-up signal for NB-IoT</w:t>
        </w:r>
      </w:hyperlink>
      <w:r w:rsidR="0040004B" w:rsidRPr="004307A6">
        <w:t>,</w:t>
      </w:r>
      <w:r w:rsidR="004307A6">
        <w:t>”</w:t>
      </w:r>
      <w:r w:rsidR="0040004B" w:rsidRPr="004307A6">
        <w:t xml:space="preserve"> Samsung</w:t>
      </w:r>
      <w:r w:rsidR="004307A6" w:rsidRPr="004307A6">
        <w:t>, RAN1 #96bis, Xi’an, P.R. China, April 2019.</w:t>
      </w:r>
    </w:p>
    <w:p w14:paraId="0C2FE184" w14:textId="1B8C1D1C" w:rsidR="0040004B" w:rsidRPr="006D0D36" w:rsidRDefault="006263EE" w:rsidP="00F15206">
      <w:pPr>
        <w:pStyle w:val="Reference"/>
        <w:jc w:val="both"/>
      </w:pPr>
      <w:hyperlink r:id="rId32" w:history="1">
        <w:r w:rsidR="00347398" w:rsidRPr="00897F64">
          <w:rPr>
            <w:rStyle w:val="Hyperlink"/>
          </w:rPr>
          <w:t>R1-1904865</w:t>
        </w:r>
      </w:hyperlink>
      <w:r w:rsidR="00347398">
        <w:t xml:space="preserve">, </w:t>
      </w:r>
      <w:r w:rsidR="004307A6">
        <w:t>“</w:t>
      </w:r>
      <w:hyperlink r:id="rId33">
        <w:r w:rsidR="00BC66D1" w:rsidRPr="004307A6">
          <w:t>Consideration on UE-group wake-up signal for Rel-16 NB-IoT</w:t>
        </w:r>
      </w:hyperlink>
      <w:r w:rsidR="00BC66D1" w:rsidRPr="004307A6">
        <w:t>,</w:t>
      </w:r>
      <w:r w:rsidR="004307A6">
        <w:t>”</w:t>
      </w:r>
      <w:r w:rsidR="00BC66D1" w:rsidRPr="004307A6">
        <w:t xml:space="preserve"> Sharp</w:t>
      </w:r>
      <w:r w:rsidR="004307A6" w:rsidRPr="004307A6">
        <w:t>, RAN1 #96bis, Xi’an, P.R. China, April 2019.</w:t>
      </w:r>
    </w:p>
    <w:p w14:paraId="472622A9" w14:textId="2808E419" w:rsidR="006D0D36" w:rsidRPr="00584F55" w:rsidRDefault="006263EE" w:rsidP="00F15206">
      <w:pPr>
        <w:pStyle w:val="Reference"/>
        <w:jc w:val="both"/>
      </w:pPr>
      <w:hyperlink r:id="rId34" w:history="1">
        <w:r w:rsidR="006D0D36" w:rsidRPr="00DE3C6E">
          <w:rPr>
            <w:rStyle w:val="Hyperlink"/>
          </w:rPr>
          <w:t>R1-1904229</w:t>
        </w:r>
      </w:hyperlink>
      <w:r w:rsidR="006D0D36">
        <w:t xml:space="preserve">, </w:t>
      </w:r>
      <w:r w:rsidR="004307A6">
        <w:t>“</w:t>
      </w:r>
      <w:hyperlink r:id="rId35">
        <w:r w:rsidR="00584F55" w:rsidRPr="004307A6">
          <w:t>UE group wake up signal for NB-IoT</w:t>
        </w:r>
      </w:hyperlink>
      <w:r w:rsidR="00584F55" w:rsidRPr="004307A6">
        <w:t>,</w:t>
      </w:r>
      <w:r w:rsidR="004307A6">
        <w:t>”</w:t>
      </w:r>
      <w:r w:rsidR="00584F55" w:rsidRPr="004307A6">
        <w:t xml:space="preserve"> Sony</w:t>
      </w:r>
      <w:r w:rsidR="004307A6" w:rsidRPr="004307A6">
        <w:t>, RAN1 #96bis, Xi’an, P.R. China, April 2019.</w:t>
      </w:r>
    </w:p>
    <w:p w14:paraId="64E1948D" w14:textId="00BD7AEE" w:rsidR="00584F55" w:rsidRPr="004968E3" w:rsidRDefault="006263EE" w:rsidP="00F15206">
      <w:pPr>
        <w:pStyle w:val="Reference"/>
        <w:jc w:val="both"/>
      </w:pPr>
      <w:hyperlink r:id="rId36" w:history="1">
        <w:r w:rsidR="004B698E" w:rsidRPr="000F37B3">
          <w:rPr>
            <w:rStyle w:val="Hyperlink"/>
          </w:rPr>
          <w:t>R1-1904351</w:t>
        </w:r>
      </w:hyperlink>
      <w:r w:rsidR="004B698E">
        <w:t xml:space="preserve">, </w:t>
      </w:r>
      <w:r w:rsidR="004307A6">
        <w:t>“</w:t>
      </w:r>
      <w:hyperlink r:id="rId37">
        <w:r w:rsidR="004968E3" w:rsidRPr="004307A6">
          <w:t>Discussion on Wake-up signal for NB-IoT</w:t>
        </w:r>
      </w:hyperlink>
      <w:r w:rsidR="004968E3" w:rsidRPr="004307A6">
        <w:t>,</w:t>
      </w:r>
      <w:r w:rsidR="004307A6">
        <w:t>”</w:t>
      </w:r>
      <w:r w:rsidR="004968E3" w:rsidRPr="004307A6">
        <w:t xml:space="preserve"> ZTE</w:t>
      </w:r>
      <w:r w:rsidR="004307A6" w:rsidRPr="004307A6">
        <w:t>, RAN1 #96bis, Xi’an, P.R. China, April 2019.</w:t>
      </w:r>
    </w:p>
    <w:bookmarkStart w:id="38" w:name="_Ref5188632"/>
    <w:p w14:paraId="2BC301AE" w14:textId="79A971A6" w:rsidR="004968E3" w:rsidRPr="003147FE" w:rsidRDefault="00491D5A" w:rsidP="00F15206">
      <w:pPr>
        <w:pStyle w:val="Reference"/>
        <w:jc w:val="both"/>
      </w:pPr>
      <w:r>
        <w:fldChar w:fldCharType="begin"/>
      </w:r>
      <w:r>
        <w:instrText xml:space="preserve"> HYPERLINK "http://www.3gpp.org/ftp/TSG_RAN/WG1_RL1/TSGR1_96b/Docs/R1-1904055.zip" </w:instrText>
      </w:r>
      <w:r>
        <w:fldChar w:fldCharType="separate"/>
      </w:r>
      <w:r w:rsidR="008F074E" w:rsidRPr="00491D5A">
        <w:rPr>
          <w:rStyle w:val="Hyperlink"/>
        </w:rPr>
        <w:t>R1-1904055</w:t>
      </w:r>
      <w:r>
        <w:fldChar w:fldCharType="end"/>
      </w:r>
      <w:r w:rsidR="008F074E">
        <w:t xml:space="preserve">, </w:t>
      </w:r>
      <w:r w:rsidR="004307A6">
        <w:t>“</w:t>
      </w:r>
      <w:hyperlink r:id="rId38">
        <w:r w:rsidR="000E7934" w:rsidRPr="004307A6">
          <w:t>UE-group wake-up signal for NB-IoT</w:t>
        </w:r>
      </w:hyperlink>
      <w:r w:rsidR="000E7934" w:rsidRPr="004307A6">
        <w:t>,</w:t>
      </w:r>
      <w:r w:rsidR="004307A6">
        <w:t>”</w:t>
      </w:r>
      <w:r w:rsidR="000E7934" w:rsidRPr="004307A6">
        <w:t xml:space="preserve"> vivo</w:t>
      </w:r>
      <w:r w:rsidR="004307A6" w:rsidRPr="004307A6">
        <w:t>, RAN1 #96bis, Xi’an, P.R. China, April 2019.</w:t>
      </w:r>
      <w:bookmarkEnd w:id="38"/>
    </w:p>
    <w:sectPr w:rsidR="004968E3" w:rsidRPr="003147F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41E5" w14:textId="77777777" w:rsidR="0053415E" w:rsidRDefault="0053415E" w:rsidP="00A575AC">
      <w:r>
        <w:separator/>
      </w:r>
    </w:p>
    <w:p w14:paraId="3989D6B8" w14:textId="77777777" w:rsidR="0053415E" w:rsidRDefault="0053415E" w:rsidP="00A575AC"/>
  </w:endnote>
  <w:endnote w:type="continuationSeparator" w:id="0">
    <w:p w14:paraId="0F9195BA" w14:textId="77777777" w:rsidR="0053415E" w:rsidRDefault="0053415E" w:rsidP="00A575AC">
      <w:r>
        <w:continuationSeparator/>
      </w:r>
    </w:p>
    <w:p w14:paraId="5F29CB92" w14:textId="77777777" w:rsidR="0053415E" w:rsidRDefault="0053415E"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47104" w14:textId="77777777" w:rsidR="0053415E" w:rsidRDefault="0053415E" w:rsidP="00A575AC">
      <w:r>
        <w:separator/>
      </w:r>
    </w:p>
    <w:p w14:paraId="46F0963F" w14:textId="77777777" w:rsidR="0053415E" w:rsidRDefault="0053415E" w:rsidP="00A575AC"/>
  </w:footnote>
  <w:footnote w:type="continuationSeparator" w:id="0">
    <w:p w14:paraId="7CECD8B9" w14:textId="77777777" w:rsidR="0053415E" w:rsidRDefault="0053415E" w:rsidP="00A575AC">
      <w:r>
        <w:continuationSeparator/>
      </w:r>
    </w:p>
    <w:p w14:paraId="2543207A" w14:textId="77777777" w:rsidR="0053415E" w:rsidRDefault="0053415E" w:rsidP="00A57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F31C3"/>
    <w:multiLevelType w:val="hybridMultilevel"/>
    <w:tmpl w:val="9C620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104541"/>
    <w:multiLevelType w:val="hybridMultilevel"/>
    <w:tmpl w:val="4E603F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1C269A"/>
    <w:multiLevelType w:val="hybridMultilevel"/>
    <w:tmpl w:val="4A529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E27A9A"/>
    <w:multiLevelType w:val="hybridMultilevel"/>
    <w:tmpl w:val="60F06D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44731FA"/>
    <w:multiLevelType w:val="hybridMultilevel"/>
    <w:tmpl w:val="53344DF6"/>
    <w:lvl w:ilvl="0" w:tplc="041D0001">
      <w:start w:val="4"/>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60D50BA"/>
    <w:multiLevelType w:val="hybridMultilevel"/>
    <w:tmpl w:val="CDFA8BDC"/>
    <w:lvl w:ilvl="0" w:tplc="0F7A2A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BC61CA"/>
    <w:multiLevelType w:val="hybridMultilevel"/>
    <w:tmpl w:val="854633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B40AFA"/>
    <w:multiLevelType w:val="hybridMultilevel"/>
    <w:tmpl w:val="A9303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0"/>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9"/>
  </w:num>
  <w:num w:numId="18">
    <w:abstractNumId w:val="10"/>
  </w:num>
  <w:num w:numId="19">
    <w:abstractNumId w:val="5"/>
  </w:num>
  <w:num w:numId="20">
    <w:abstractNumId w:val="34"/>
  </w:num>
  <w:num w:numId="21">
    <w:abstractNumId w:val="16"/>
  </w:num>
  <w:num w:numId="22">
    <w:abstractNumId w:val="33"/>
  </w:num>
  <w:num w:numId="23">
    <w:abstractNumId w:val="30"/>
  </w:num>
  <w:num w:numId="24">
    <w:abstractNumId w:val="28"/>
  </w:num>
  <w:num w:numId="25">
    <w:abstractNumId w:val="21"/>
  </w:num>
  <w:num w:numId="26">
    <w:abstractNumId w:val="7"/>
  </w:num>
  <w:num w:numId="27">
    <w:abstractNumId w:val="36"/>
  </w:num>
  <w:num w:numId="28">
    <w:abstractNumId w:val="13"/>
  </w:num>
  <w:num w:numId="29">
    <w:abstractNumId w:val="24"/>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6"/>
  </w:num>
  <w:num w:numId="37">
    <w:abstractNumId w:val="8"/>
  </w:num>
  <w:num w:numId="38">
    <w:abstractNumId w:val="35"/>
  </w:num>
  <w:num w:numId="39">
    <w:abstractNumId w:val="23"/>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24"/>
    <w:rsid w:val="000006E1"/>
    <w:rsid w:val="00000AB0"/>
    <w:rsid w:val="00002A37"/>
    <w:rsid w:val="0000564C"/>
    <w:rsid w:val="00005F51"/>
    <w:rsid w:val="00006446"/>
    <w:rsid w:val="00006896"/>
    <w:rsid w:val="00007C0F"/>
    <w:rsid w:val="00007CDC"/>
    <w:rsid w:val="00011B28"/>
    <w:rsid w:val="00011B78"/>
    <w:rsid w:val="00011D3E"/>
    <w:rsid w:val="000146E6"/>
    <w:rsid w:val="00015D15"/>
    <w:rsid w:val="00023391"/>
    <w:rsid w:val="0002564D"/>
    <w:rsid w:val="00025AF0"/>
    <w:rsid w:val="00025ECA"/>
    <w:rsid w:val="000325B8"/>
    <w:rsid w:val="00034C15"/>
    <w:rsid w:val="00036BA1"/>
    <w:rsid w:val="00037908"/>
    <w:rsid w:val="00040A86"/>
    <w:rsid w:val="000422E2"/>
    <w:rsid w:val="00042F22"/>
    <w:rsid w:val="000444EF"/>
    <w:rsid w:val="00045C0D"/>
    <w:rsid w:val="00051811"/>
    <w:rsid w:val="00052630"/>
    <w:rsid w:val="00052A07"/>
    <w:rsid w:val="000534E3"/>
    <w:rsid w:val="0005606A"/>
    <w:rsid w:val="00057117"/>
    <w:rsid w:val="000608A1"/>
    <w:rsid w:val="000616E7"/>
    <w:rsid w:val="0006487E"/>
    <w:rsid w:val="00065E1A"/>
    <w:rsid w:val="000703F3"/>
    <w:rsid w:val="0007062E"/>
    <w:rsid w:val="000724FD"/>
    <w:rsid w:val="00077193"/>
    <w:rsid w:val="00077E5F"/>
    <w:rsid w:val="0008036A"/>
    <w:rsid w:val="000813FC"/>
    <w:rsid w:val="00081AE6"/>
    <w:rsid w:val="00084511"/>
    <w:rsid w:val="000854EE"/>
    <w:rsid w:val="000855EB"/>
    <w:rsid w:val="00085B52"/>
    <w:rsid w:val="000866F2"/>
    <w:rsid w:val="0009009F"/>
    <w:rsid w:val="00091557"/>
    <w:rsid w:val="000924C1"/>
    <w:rsid w:val="000924F0"/>
    <w:rsid w:val="00093474"/>
    <w:rsid w:val="000940AA"/>
    <w:rsid w:val="000949A9"/>
    <w:rsid w:val="0009510F"/>
    <w:rsid w:val="000A1B7B"/>
    <w:rsid w:val="000A56F2"/>
    <w:rsid w:val="000B2719"/>
    <w:rsid w:val="000B3A8F"/>
    <w:rsid w:val="000B4AB9"/>
    <w:rsid w:val="000B58C3"/>
    <w:rsid w:val="000B61E9"/>
    <w:rsid w:val="000C04B9"/>
    <w:rsid w:val="000C165A"/>
    <w:rsid w:val="000C2E19"/>
    <w:rsid w:val="000C3776"/>
    <w:rsid w:val="000C6656"/>
    <w:rsid w:val="000D0C1B"/>
    <w:rsid w:val="000D0D07"/>
    <w:rsid w:val="000D0EC9"/>
    <w:rsid w:val="000D355A"/>
    <w:rsid w:val="000D4797"/>
    <w:rsid w:val="000D7408"/>
    <w:rsid w:val="000D7F27"/>
    <w:rsid w:val="000E0527"/>
    <w:rsid w:val="000E0C4B"/>
    <w:rsid w:val="000E1E92"/>
    <w:rsid w:val="000E7934"/>
    <w:rsid w:val="000E7B41"/>
    <w:rsid w:val="000F06D6"/>
    <w:rsid w:val="000F0EB1"/>
    <w:rsid w:val="000F0FF6"/>
    <w:rsid w:val="000F1106"/>
    <w:rsid w:val="000F1C5C"/>
    <w:rsid w:val="000F37B3"/>
    <w:rsid w:val="000F3BE9"/>
    <w:rsid w:val="000F3F6C"/>
    <w:rsid w:val="000F4EDC"/>
    <w:rsid w:val="000F5B94"/>
    <w:rsid w:val="000F5D97"/>
    <w:rsid w:val="000F6DF3"/>
    <w:rsid w:val="001005FF"/>
    <w:rsid w:val="001062FB"/>
    <w:rsid w:val="001063E6"/>
    <w:rsid w:val="00110ACB"/>
    <w:rsid w:val="00112B35"/>
    <w:rsid w:val="00113CF4"/>
    <w:rsid w:val="001153EA"/>
    <w:rsid w:val="00115643"/>
    <w:rsid w:val="0011606A"/>
    <w:rsid w:val="00116765"/>
    <w:rsid w:val="001219F5"/>
    <w:rsid w:val="00121A20"/>
    <w:rsid w:val="0012349E"/>
    <w:rsid w:val="0012377F"/>
    <w:rsid w:val="00124314"/>
    <w:rsid w:val="00126B4A"/>
    <w:rsid w:val="00132FD0"/>
    <w:rsid w:val="001344C0"/>
    <w:rsid w:val="001346D4"/>
    <w:rsid w:val="001346FA"/>
    <w:rsid w:val="00135252"/>
    <w:rsid w:val="0013747D"/>
    <w:rsid w:val="00137AB5"/>
    <w:rsid w:val="00137F0B"/>
    <w:rsid w:val="00147EFB"/>
    <w:rsid w:val="0015130C"/>
    <w:rsid w:val="00151E23"/>
    <w:rsid w:val="001523DF"/>
    <w:rsid w:val="001526E0"/>
    <w:rsid w:val="001551B5"/>
    <w:rsid w:val="0015690C"/>
    <w:rsid w:val="00161FC4"/>
    <w:rsid w:val="001659C1"/>
    <w:rsid w:val="001724D7"/>
    <w:rsid w:val="00173A8E"/>
    <w:rsid w:val="0017502C"/>
    <w:rsid w:val="0018143F"/>
    <w:rsid w:val="00181FF8"/>
    <w:rsid w:val="001827B0"/>
    <w:rsid w:val="00184F80"/>
    <w:rsid w:val="00186832"/>
    <w:rsid w:val="00190AC1"/>
    <w:rsid w:val="0019341A"/>
    <w:rsid w:val="0019535D"/>
    <w:rsid w:val="0019541F"/>
    <w:rsid w:val="00196001"/>
    <w:rsid w:val="00197DF9"/>
    <w:rsid w:val="001A003D"/>
    <w:rsid w:val="001A1987"/>
    <w:rsid w:val="001A2564"/>
    <w:rsid w:val="001A6173"/>
    <w:rsid w:val="001A6CBA"/>
    <w:rsid w:val="001B03A5"/>
    <w:rsid w:val="001B0D97"/>
    <w:rsid w:val="001B1191"/>
    <w:rsid w:val="001B16DD"/>
    <w:rsid w:val="001B2A0B"/>
    <w:rsid w:val="001B33F3"/>
    <w:rsid w:val="001B5A5D"/>
    <w:rsid w:val="001B7CB1"/>
    <w:rsid w:val="001C09AC"/>
    <w:rsid w:val="001C1CE5"/>
    <w:rsid w:val="001C3D2A"/>
    <w:rsid w:val="001C7F8E"/>
    <w:rsid w:val="001D0A19"/>
    <w:rsid w:val="001D149E"/>
    <w:rsid w:val="001D5077"/>
    <w:rsid w:val="001D51BA"/>
    <w:rsid w:val="001D53E7"/>
    <w:rsid w:val="001D6342"/>
    <w:rsid w:val="001D6D53"/>
    <w:rsid w:val="001D7274"/>
    <w:rsid w:val="001E1B9C"/>
    <w:rsid w:val="001E33F8"/>
    <w:rsid w:val="001E58E2"/>
    <w:rsid w:val="001E7AED"/>
    <w:rsid w:val="001F048B"/>
    <w:rsid w:val="001F2513"/>
    <w:rsid w:val="001F3916"/>
    <w:rsid w:val="001F54C5"/>
    <w:rsid w:val="001F662C"/>
    <w:rsid w:val="001F7074"/>
    <w:rsid w:val="001F75F6"/>
    <w:rsid w:val="00200490"/>
    <w:rsid w:val="00201F3A"/>
    <w:rsid w:val="002025A8"/>
    <w:rsid w:val="00203F96"/>
    <w:rsid w:val="00205C3D"/>
    <w:rsid w:val="0020645D"/>
    <w:rsid w:val="002069B2"/>
    <w:rsid w:val="00206B24"/>
    <w:rsid w:val="00207FA3"/>
    <w:rsid w:val="00213608"/>
    <w:rsid w:val="00214DA8"/>
    <w:rsid w:val="00215423"/>
    <w:rsid w:val="002158FA"/>
    <w:rsid w:val="002202E0"/>
    <w:rsid w:val="00220600"/>
    <w:rsid w:val="002224DB"/>
    <w:rsid w:val="00223FCB"/>
    <w:rsid w:val="002252C3"/>
    <w:rsid w:val="0022584D"/>
    <w:rsid w:val="00225C54"/>
    <w:rsid w:val="00227A99"/>
    <w:rsid w:val="00227EEC"/>
    <w:rsid w:val="00230765"/>
    <w:rsid w:val="00230D18"/>
    <w:rsid w:val="002319E4"/>
    <w:rsid w:val="00234E3C"/>
    <w:rsid w:val="00235632"/>
    <w:rsid w:val="00235872"/>
    <w:rsid w:val="00235FFB"/>
    <w:rsid w:val="00237874"/>
    <w:rsid w:val="00237CD9"/>
    <w:rsid w:val="00237F04"/>
    <w:rsid w:val="00240327"/>
    <w:rsid w:val="00241559"/>
    <w:rsid w:val="002435B3"/>
    <w:rsid w:val="00244E6C"/>
    <w:rsid w:val="002458EB"/>
    <w:rsid w:val="00246D22"/>
    <w:rsid w:val="00247947"/>
    <w:rsid w:val="002500C8"/>
    <w:rsid w:val="002507E3"/>
    <w:rsid w:val="002514D4"/>
    <w:rsid w:val="00257543"/>
    <w:rsid w:val="002617E7"/>
    <w:rsid w:val="00261CF2"/>
    <w:rsid w:val="00264228"/>
    <w:rsid w:val="00264334"/>
    <w:rsid w:val="0026473E"/>
    <w:rsid w:val="00264F88"/>
    <w:rsid w:val="00266214"/>
    <w:rsid w:val="00267C83"/>
    <w:rsid w:val="00270A0C"/>
    <w:rsid w:val="0027144F"/>
    <w:rsid w:val="00271813"/>
    <w:rsid w:val="00271F3A"/>
    <w:rsid w:val="00273278"/>
    <w:rsid w:val="002737F4"/>
    <w:rsid w:val="00275130"/>
    <w:rsid w:val="0027645C"/>
    <w:rsid w:val="00276BD7"/>
    <w:rsid w:val="00277F05"/>
    <w:rsid w:val="002805F5"/>
    <w:rsid w:val="00280751"/>
    <w:rsid w:val="00280D53"/>
    <w:rsid w:val="00282112"/>
    <w:rsid w:val="0028280A"/>
    <w:rsid w:val="00284662"/>
    <w:rsid w:val="00286ACD"/>
    <w:rsid w:val="00287838"/>
    <w:rsid w:val="002907B5"/>
    <w:rsid w:val="00292841"/>
    <w:rsid w:val="00292EB7"/>
    <w:rsid w:val="00296227"/>
    <w:rsid w:val="00296F44"/>
    <w:rsid w:val="0029777D"/>
    <w:rsid w:val="002A055E"/>
    <w:rsid w:val="002A1D4E"/>
    <w:rsid w:val="002A2869"/>
    <w:rsid w:val="002B037A"/>
    <w:rsid w:val="002B24D6"/>
    <w:rsid w:val="002B3865"/>
    <w:rsid w:val="002C41E6"/>
    <w:rsid w:val="002D071A"/>
    <w:rsid w:val="002D34B2"/>
    <w:rsid w:val="002D3BEE"/>
    <w:rsid w:val="002D48B0"/>
    <w:rsid w:val="002D5B37"/>
    <w:rsid w:val="002D7637"/>
    <w:rsid w:val="002E17F2"/>
    <w:rsid w:val="002E7CAE"/>
    <w:rsid w:val="002F2771"/>
    <w:rsid w:val="002F37A9"/>
    <w:rsid w:val="00301CE6"/>
    <w:rsid w:val="0030256B"/>
    <w:rsid w:val="0030501F"/>
    <w:rsid w:val="0030771E"/>
    <w:rsid w:val="00307BA1"/>
    <w:rsid w:val="00311702"/>
    <w:rsid w:val="00311E82"/>
    <w:rsid w:val="00313854"/>
    <w:rsid w:val="00313FD6"/>
    <w:rsid w:val="003143BD"/>
    <w:rsid w:val="003147FE"/>
    <w:rsid w:val="00315363"/>
    <w:rsid w:val="003203ED"/>
    <w:rsid w:val="00322C9F"/>
    <w:rsid w:val="003249C2"/>
    <w:rsid w:val="00324D23"/>
    <w:rsid w:val="0032562E"/>
    <w:rsid w:val="00325B6D"/>
    <w:rsid w:val="00325BEC"/>
    <w:rsid w:val="003267C9"/>
    <w:rsid w:val="00331751"/>
    <w:rsid w:val="00333A2D"/>
    <w:rsid w:val="00334579"/>
    <w:rsid w:val="00335858"/>
    <w:rsid w:val="00336BDA"/>
    <w:rsid w:val="0033712E"/>
    <w:rsid w:val="00342672"/>
    <w:rsid w:val="00342BD7"/>
    <w:rsid w:val="00346DB5"/>
    <w:rsid w:val="00347398"/>
    <w:rsid w:val="003477B1"/>
    <w:rsid w:val="00357380"/>
    <w:rsid w:val="003602D9"/>
    <w:rsid w:val="003604CE"/>
    <w:rsid w:val="00363409"/>
    <w:rsid w:val="00370E47"/>
    <w:rsid w:val="00371501"/>
    <w:rsid w:val="003742AC"/>
    <w:rsid w:val="00377CE1"/>
    <w:rsid w:val="00384CEB"/>
    <w:rsid w:val="00385BF0"/>
    <w:rsid w:val="00392CEA"/>
    <w:rsid w:val="0039310D"/>
    <w:rsid w:val="003939FF"/>
    <w:rsid w:val="00397B3B"/>
    <w:rsid w:val="003A0EF5"/>
    <w:rsid w:val="003A2223"/>
    <w:rsid w:val="003A2A0F"/>
    <w:rsid w:val="003A45A1"/>
    <w:rsid w:val="003A57BE"/>
    <w:rsid w:val="003A5B0A"/>
    <w:rsid w:val="003A6BAC"/>
    <w:rsid w:val="003A70A4"/>
    <w:rsid w:val="003A7EF3"/>
    <w:rsid w:val="003B04F2"/>
    <w:rsid w:val="003B0D3C"/>
    <w:rsid w:val="003B159C"/>
    <w:rsid w:val="003B369F"/>
    <w:rsid w:val="003B36A3"/>
    <w:rsid w:val="003B64BB"/>
    <w:rsid w:val="003B7FE5"/>
    <w:rsid w:val="003C11C8"/>
    <w:rsid w:val="003C2702"/>
    <w:rsid w:val="003C7806"/>
    <w:rsid w:val="003D109F"/>
    <w:rsid w:val="003D16CF"/>
    <w:rsid w:val="003D2478"/>
    <w:rsid w:val="003D3C45"/>
    <w:rsid w:val="003D5B1F"/>
    <w:rsid w:val="003D5BD4"/>
    <w:rsid w:val="003E15FA"/>
    <w:rsid w:val="003E4C49"/>
    <w:rsid w:val="003E4C87"/>
    <w:rsid w:val="003E55E4"/>
    <w:rsid w:val="003E570D"/>
    <w:rsid w:val="003E712B"/>
    <w:rsid w:val="003E74E3"/>
    <w:rsid w:val="003F0318"/>
    <w:rsid w:val="003F05C7"/>
    <w:rsid w:val="003F131E"/>
    <w:rsid w:val="003F2CD4"/>
    <w:rsid w:val="003F6BBE"/>
    <w:rsid w:val="003F7F5B"/>
    <w:rsid w:val="0040004B"/>
    <w:rsid w:val="004000E8"/>
    <w:rsid w:val="00402E2B"/>
    <w:rsid w:val="0040512B"/>
    <w:rsid w:val="00405CA5"/>
    <w:rsid w:val="00407CD3"/>
    <w:rsid w:val="00410051"/>
    <w:rsid w:val="00410134"/>
    <w:rsid w:val="00410B72"/>
    <w:rsid w:val="00410F18"/>
    <w:rsid w:val="00411753"/>
    <w:rsid w:val="0041263E"/>
    <w:rsid w:val="00413A74"/>
    <w:rsid w:val="00413AAC"/>
    <w:rsid w:val="00413E92"/>
    <w:rsid w:val="0041491A"/>
    <w:rsid w:val="00421105"/>
    <w:rsid w:val="00422AA4"/>
    <w:rsid w:val="00422F8F"/>
    <w:rsid w:val="004242F4"/>
    <w:rsid w:val="00427248"/>
    <w:rsid w:val="00427C77"/>
    <w:rsid w:val="004307A6"/>
    <w:rsid w:val="00437447"/>
    <w:rsid w:val="00441A92"/>
    <w:rsid w:val="004431DC"/>
    <w:rsid w:val="0044452C"/>
    <w:rsid w:val="00444F56"/>
    <w:rsid w:val="00446488"/>
    <w:rsid w:val="00450B21"/>
    <w:rsid w:val="004517AA"/>
    <w:rsid w:val="00452CAC"/>
    <w:rsid w:val="0045519F"/>
    <w:rsid w:val="00455B67"/>
    <w:rsid w:val="0045663B"/>
    <w:rsid w:val="00457565"/>
    <w:rsid w:val="00457B71"/>
    <w:rsid w:val="004617A4"/>
    <w:rsid w:val="00464428"/>
    <w:rsid w:val="004656AD"/>
    <w:rsid w:val="004669E2"/>
    <w:rsid w:val="00470C31"/>
    <w:rsid w:val="00471DE0"/>
    <w:rsid w:val="004734D0"/>
    <w:rsid w:val="0047556B"/>
    <w:rsid w:val="00476FD7"/>
    <w:rsid w:val="00477768"/>
    <w:rsid w:val="00483009"/>
    <w:rsid w:val="0048456D"/>
    <w:rsid w:val="00491D5A"/>
    <w:rsid w:val="004925FB"/>
    <w:rsid w:val="00492BC5"/>
    <w:rsid w:val="0049594B"/>
    <w:rsid w:val="004964F1"/>
    <w:rsid w:val="004968E3"/>
    <w:rsid w:val="004A16BC"/>
    <w:rsid w:val="004A2B94"/>
    <w:rsid w:val="004B1A09"/>
    <w:rsid w:val="004B2072"/>
    <w:rsid w:val="004B2127"/>
    <w:rsid w:val="004B698E"/>
    <w:rsid w:val="004B6F6A"/>
    <w:rsid w:val="004B7C0C"/>
    <w:rsid w:val="004C02FA"/>
    <w:rsid w:val="004C3898"/>
    <w:rsid w:val="004C5878"/>
    <w:rsid w:val="004C5C2D"/>
    <w:rsid w:val="004D1441"/>
    <w:rsid w:val="004D2432"/>
    <w:rsid w:val="004D36B1"/>
    <w:rsid w:val="004D7EBD"/>
    <w:rsid w:val="004E2680"/>
    <w:rsid w:val="004E28F9"/>
    <w:rsid w:val="004E39F6"/>
    <w:rsid w:val="004E3A02"/>
    <w:rsid w:val="004E462E"/>
    <w:rsid w:val="004E56DC"/>
    <w:rsid w:val="004E76F4"/>
    <w:rsid w:val="004F0B4E"/>
    <w:rsid w:val="004F0B6C"/>
    <w:rsid w:val="004F1AEE"/>
    <w:rsid w:val="004F2078"/>
    <w:rsid w:val="004F4DA3"/>
    <w:rsid w:val="004F618D"/>
    <w:rsid w:val="00500028"/>
    <w:rsid w:val="005034AE"/>
    <w:rsid w:val="00505C9A"/>
    <w:rsid w:val="00506557"/>
    <w:rsid w:val="0050677A"/>
    <w:rsid w:val="005108D8"/>
    <w:rsid w:val="005116F9"/>
    <w:rsid w:val="005121A2"/>
    <w:rsid w:val="00513AD3"/>
    <w:rsid w:val="00514DD2"/>
    <w:rsid w:val="005153A7"/>
    <w:rsid w:val="005219CF"/>
    <w:rsid w:val="0052303E"/>
    <w:rsid w:val="005254D0"/>
    <w:rsid w:val="0053015E"/>
    <w:rsid w:val="005318C5"/>
    <w:rsid w:val="0053415E"/>
    <w:rsid w:val="00534B59"/>
    <w:rsid w:val="00535116"/>
    <w:rsid w:val="00536759"/>
    <w:rsid w:val="00537C62"/>
    <w:rsid w:val="00540B09"/>
    <w:rsid w:val="0054377A"/>
    <w:rsid w:val="00546970"/>
    <w:rsid w:val="00552994"/>
    <w:rsid w:val="0055314C"/>
    <w:rsid w:val="00554E19"/>
    <w:rsid w:val="0055605F"/>
    <w:rsid w:val="005570F4"/>
    <w:rsid w:val="00560BFB"/>
    <w:rsid w:val="0056121F"/>
    <w:rsid w:val="0056437B"/>
    <w:rsid w:val="0056508B"/>
    <w:rsid w:val="00572505"/>
    <w:rsid w:val="00577CFF"/>
    <w:rsid w:val="00582809"/>
    <w:rsid w:val="00584F55"/>
    <w:rsid w:val="00586713"/>
    <w:rsid w:val="0058798C"/>
    <w:rsid w:val="005900FA"/>
    <w:rsid w:val="0059032B"/>
    <w:rsid w:val="005935A4"/>
    <w:rsid w:val="005948C2"/>
    <w:rsid w:val="00595DCA"/>
    <w:rsid w:val="0059779B"/>
    <w:rsid w:val="005A1856"/>
    <w:rsid w:val="005A1D4F"/>
    <w:rsid w:val="005A209A"/>
    <w:rsid w:val="005A2687"/>
    <w:rsid w:val="005A662D"/>
    <w:rsid w:val="005A710B"/>
    <w:rsid w:val="005B1409"/>
    <w:rsid w:val="005B2443"/>
    <w:rsid w:val="005B35D7"/>
    <w:rsid w:val="005B392A"/>
    <w:rsid w:val="005B3AA3"/>
    <w:rsid w:val="005B4099"/>
    <w:rsid w:val="005B4764"/>
    <w:rsid w:val="005B6F83"/>
    <w:rsid w:val="005C69D3"/>
    <w:rsid w:val="005C74FB"/>
    <w:rsid w:val="005D0B65"/>
    <w:rsid w:val="005D1602"/>
    <w:rsid w:val="005E1E60"/>
    <w:rsid w:val="005E385F"/>
    <w:rsid w:val="005E428F"/>
    <w:rsid w:val="005E4632"/>
    <w:rsid w:val="005E5B81"/>
    <w:rsid w:val="005F100B"/>
    <w:rsid w:val="005F2CB1"/>
    <w:rsid w:val="005F3025"/>
    <w:rsid w:val="005F618C"/>
    <w:rsid w:val="005F70BD"/>
    <w:rsid w:val="0060283C"/>
    <w:rsid w:val="006043F7"/>
    <w:rsid w:val="00604F14"/>
    <w:rsid w:val="00610332"/>
    <w:rsid w:val="00611085"/>
    <w:rsid w:val="00611B83"/>
    <w:rsid w:val="00613257"/>
    <w:rsid w:val="006176F4"/>
    <w:rsid w:val="00620A71"/>
    <w:rsid w:val="00620D80"/>
    <w:rsid w:val="0062346D"/>
    <w:rsid w:val="006234A6"/>
    <w:rsid w:val="006263EE"/>
    <w:rsid w:val="00630001"/>
    <w:rsid w:val="006311B3"/>
    <w:rsid w:val="006312C8"/>
    <w:rsid w:val="0063284C"/>
    <w:rsid w:val="00636398"/>
    <w:rsid w:val="006368D3"/>
    <w:rsid w:val="006377EC"/>
    <w:rsid w:val="00640E9C"/>
    <w:rsid w:val="0064151F"/>
    <w:rsid w:val="00641533"/>
    <w:rsid w:val="0064208D"/>
    <w:rsid w:val="00642767"/>
    <w:rsid w:val="00642F06"/>
    <w:rsid w:val="00643475"/>
    <w:rsid w:val="0064396A"/>
    <w:rsid w:val="00645B54"/>
    <w:rsid w:val="0064624E"/>
    <w:rsid w:val="00650AB9"/>
    <w:rsid w:val="006510DF"/>
    <w:rsid w:val="00655733"/>
    <w:rsid w:val="00655ACD"/>
    <w:rsid w:val="00655FF0"/>
    <w:rsid w:val="00656A92"/>
    <w:rsid w:val="00656DDE"/>
    <w:rsid w:val="0066011D"/>
    <w:rsid w:val="006607C0"/>
    <w:rsid w:val="006613A6"/>
    <w:rsid w:val="0066143A"/>
    <w:rsid w:val="006627A2"/>
    <w:rsid w:val="006634E6"/>
    <w:rsid w:val="006655EE"/>
    <w:rsid w:val="00666E66"/>
    <w:rsid w:val="00667EE7"/>
    <w:rsid w:val="00670922"/>
    <w:rsid w:val="00670BE1"/>
    <w:rsid w:val="0067218F"/>
    <w:rsid w:val="006741F2"/>
    <w:rsid w:val="00674231"/>
    <w:rsid w:val="00674CC3"/>
    <w:rsid w:val="00674D14"/>
    <w:rsid w:val="006750A0"/>
    <w:rsid w:val="00675C72"/>
    <w:rsid w:val="006771F9"/>
    <w:rsid w:val="006776D7"/>
    <w:rsid w:val="00677FE2"/>
    <w:rsid w:val="00681003"/>
    <w:rsid w:val="006817C9"/>
    <w:rsid w:val="00681D8F"/>
    <w:rsid w:val="0068352E"/>
    <w:rsid w:val="00683ECE"/>
    <w:rsid w:val="0068467D"/>
    <w:rsid w:val="00694C1A"/>
    <w:rsid w:val="00695FC2"/>
    <w:rsid w:val="00696949"/>
    <w:rsid w:val="00697052"/>
    <w:rsid w:val="0069735C"/>
    <w:rsid w:val="006A46FB"/>
    <w:rsid w:val="006A4710"/>
    <w:rsid w:val="006A5E28"/>
    <w:rsid w:val="006A697B"/>
    <w:rsid w:val="006A7AFF"/>
    <w:rsid w:val="006B1816"/>
    <w:rsid w:val="006B2099"/>
    <w:rsid w:val="006B32DB"/>
    <w:rsid w:val="006B4ECF"/>
    <w:rsid w:val="006B50CF"/>
    <w:rsid w:val="006C03B8"/>
    <w:rsid w:val="006C0851"/>
    <w:rsid w:val="006C4489"/>
    <w:rsid w:val="006C5EC9"/>
    <w:rsid w:val="006C6059"/>
    <w:rsid w:val="006C624F"/>
    <w:rsid w:val="006C7522"/>
    <w:rsid w:val="006D0D36"/>
    <w:rsid w:val="006D37DE"/>
    <w:rsid w:val="006D4676"/>
    <w:rsid w:val="006D6F08"/>
    <w:rsid w:val="006D7DC1"/>
    <w:rsid w:val="006E062C"/>
    <w:rsid w:val="006E0919"/>
    <w:rsid w:val="006E1C82"/>
    <w:rsid w:val="006E28B7"/>
    <w:rsid w:val="006E2A9B"/>
    <w:rsid w:val="006E3310"/>
    <w:rsid w:val="006E4E39"/>
    <w:rsid w:val="006E565E"/>
    <w:rsid w:val="006E673D"/>
    <w:rsid w:val="006E7D3B"/>
    <w:rsid w:val="006F1B70"/>
    <w:rsid w:val="006F341D"/>
    <w:rsid w:val="006F3CDE"/>
    <w:rsid w:val="006F58D4"/>
    <w:rsid w:val="006F6582"/>
    <w:rsid w:val="006F6E34"/>
    <w:rsid w:val="006F709C"/>
    <w:rsid w:val="007023A1"/>
    <w:rsid w:val="0070346E"/>
    <w:rsid w:val="00704EDB"/>
    <w:rsid w:val="00706101"/>
    <w:rsid w:val="00707072"/>
    <w:rsid w:val="00707D61"/>
    <w:rsid w:val="00712287"/>
    <w:rsid w:val="00712772"/>
    <w:rsid w:val="007148D3"/>
    <w:rsid w:val="00715B9A"/>
    <w:rsid w:val="00724A5C"/>
    <w:rsid w:val="007257D0"/>
    <w:rsid w:val="00725F1C"/>
    <w:rsid w:val="00726EA6"/>
    <w:rsid w:val="00727208"/>
    <w:rsid w:val="00727680"/>
    <w:rsid w:val="0073067F"/>
    <w:rsid w:val="0073098A"/>
    <w:rsid w:val="00731FF3"/>
    <w:rsid w:val="007348B1"/>
    <w:rsid w:val="0073515F"/>
    <w:rsid w:val="007362A6"/>
    <w:rsid w:val="00736D7D"/>
    <w:rsid w:val="007400EC"/>
    <w:rsid w:val="00740E58"/>
    <w:rsid w:val="00741395"/>
    <w:rsid w:val="007445A0"/>
    <w:rsid w:val="0074524B"/>
    <w:rsid w:val="00746F00"/>
    <w:rsid w:val="00747D8B"/>
    <w:rsid w:val="00751228"/>
    <w:rsid w:val="00754C85"/>
    <w:rsid w:val="007557C1"/>
    <w:rsid w:val="007571E1"/>
    <w:rsid w:val="00757248"/>
    <w:rsid w:val="007604B2"/>
    <w:rsid w:val="007618FE"/>
    <w:rsid w:val="00765281"/>
    <w:rsid w:val="00766BAD"/>
    <w:rsid w:val="007729A2"/>
    <w:rsid w:val="007755F2"/>
    <w:rsid w:val="00775704"/>
    <w:rsid w:val="00776971"/>
    <w:rsid w:val="00780A80"/>
    <w:rsid w:val="00780FC5"/>
    <w:rsid w:val="0078177E"/>
    <w:rsid w:val="0078304C"/>
    <w:rsid w:val="00783673"/>
    <w:rsid w:val="00785490"/>
    <w:rsid w:val="00786580"/>
    <w:rsid w:val="00787165"/>
    <w:rsid w:val="0079118E"/>
    <w:rsid w:val="007925EA"/>
    <w:rsid w:val="00793CD8"/>
    <w:rsid w:val="00795C92"/>
    <w:rsid w:val="00796231"/>
    <w:rsid w:val="007A1CB3"/>
    <w:rsid w:val="007A306F"/>
    <w:rsid w:val="007A43A6"/>
    <w:rsid w:val="007A58A6"/>
    <w:rsid w:val="007B3D2D"/>
    <w:rsid w:val="007B50AE"/>
    <w:rsid w:val="007B51DF"/>
    <w:rsid w:val="007B7505"/>
    <w:rsid w:val="007C05DD"/>
    <w:rsid w:val="007C3D18"/>
    <w:rsid w:val="007C60BF"/>
    <w:rsid w:val="007C6A07"/>
    <w:rsid w:val="007C75A1"/>
    <w:rsid w:val="007C77A5"/>
    <w:rsid w:val="007D04E5"/>
    <w:rsid w:val="007D1C40"/>
    <w:rsid w:val="007D5901"/>
    <w:rsid w:val="007D7526"/>
    <w:rsid w:val="007D7ADC"/>
    <w:rsid w:val="007E4610"/>
    <w:rsid w:val="007E4715"/>
    <w:rsid w:val="007E505B"/>
    <w:rsid w:val="007E612E"/>
    <w:rsid w:val="007E668B"/>
    <w:rsid w:val="007E7091"/>
    <w:rsid w:val="007E760D"/>
    <w:rsid w:val="007F0064"/>
    <w:rsid w:val="007F0324"/>
    <w:rsid w:val="007F1A4A"/>
    <w:rsid w:val="00803FAE"/>
    <w:rsid w:val="0080605F"/>
    <w:rsid w:val="00807786"/>
    <w:rsid w:val="00811FCB"/>
    <w:rsid w:val="008158D6"/>
    <w:rsid w:val="00817196"/>
    <w:rsid w:val="008235DB"/>
    <w:rsid w:val="00824AB4"/>
    <w:rsid w:val="00825C42"/>
    <w:rsid w:val="00825D25"/>
    <w:rsid w:val="00827D6F"/>
    <w:rsid w:val="00836F83"/>
    <w:rsid w:val="008376AC"/>
    <w:rsid w:val="008444E8"/>
    <w:rsid w:val="00844E80"/>
    <w:rsid w:val="00846FE7"/>
    <w:rsid w:val="0085057E"/>
    <w:rsid w:val="00855FE9"/>
    <w:rsid w:val="00856341"/>
    <w:rsid w:val="00856911"/>
    <w:rsid w:val="00860FB9"/>
    <w:rsid w:val="008677FD"/>
    <w:rsid w:val="008706D4"/>
    <w:rsid w:val="00870F8A"/>
    <w:rsid w:val="008719A4"/>
    <w:rsid w:val="00871D23"/>
    <w:rsid w:val="00874252"/>
    <w:rsid w:val="00874312"/>
    <w:rsid w:val="0087437C"/>
    <w:rsid w:val="00875CD7"/>
    <w:rsid w:val="00876B4D"/>
    <w:rsid w:val="00877F18"/>
    <w:rsid w:val="00881159"/>
    <w:rsid w:val="008853EE"/>
    <w:rsid w:val="0088787D"/>
    <w:rsid w:val="008938B3"/>
    <w:rsid w:val="008941E3"/>
    <w:rsid w:val="00894A88"/>
    <w:rsid w:val="00895386"/>
    <w:rsid w:val="00897F64"/>
    <w:rsid w:val="008A21FF"/>
    <w:rsid w:val="008A257B"/>
    <w:rsid w:val="008A2CE2"/>
    <w:rsid w:val="008A30AC"/>
    <w:rsid w:val="008A44B8"/>
    <w:rsid w:val="008A51A8"/>
    <w:rsid w:val="008A54C7"/>
    <w:rsid w:val="008A6678"/>
    <w:rsid w:val="008A77D8"/>
    <w:rsid w:val="008B0483"/>
    <w:rsid w:val="008B120C"/>
    <w:rsid w:val="008B391C"/>
    <w:rsid w:val="008B51A0"/>
    <w:rsid w:val="008B592A"/>
    <w:rsid w:val="008B67C8"/>
    <w:rsid w:val="008B7B5C"/>
    <w:rsid w:val="008C0C99"/>
    <w:rsid w:val="008C2017"/>
    <w:rsid w:val="008C4958"/>
    <w:rsid w:val="008C4BAA"/>
    <w:rsid w:val="008C5F51"/>
    <w:rsid w:val="008C6AE8"/>
    <w:rsid w:val="008C7573"/>
    <w:rsid w:val="008D00A5"/>
    <w:rsid w:val="008D34F1"/>
    <w:rsid w:val="008D39D8"/>
    <w:rsid w:val="008D4205"/>
    <w:rsid w:val="008D6D1A"/>
    <w:rsid w:val="008D794D"/>
    <w:rsid w:val="008D7CF2"/>
    <w:rsid w:val="008E065E"/>
    <w:rsid w:val="008E0927"/>
    <w:rsid w:val="008E1909"/>
    <w:rsid w:val="008E3853"/>
    <w:rsid w:val="008E4681"/>
    <w:rsid w:val="008F074E"/>
    <w:rsid w:val="008F1C4E"/>
    <w:rsid w:val="008F1EAB"/>
    <w:rsid w:val="008F33DC"/>
    <w:rsid w:val="008F477F"/>
    <w:rsid w:val="008F67A0"/>
    <w:rsid w:val="00902350"/>
    <w:rsid w:val="0090336B"/>
    <w:rsid w:val="009053AA"/>
    <w:rsid w:val="00905D97"/>
    <w:rsid w:val="00906939"/>
    <w:rsid w:val="00907843"/>
    <w:rsid w:val="00910B7D"/>
    <w:rsid w:val="00911DFB"/>
    <w:rsid w:val="009139D9"/>
    <w:rsid w:val="00914AD8"/>
    <w:rsid w:val="00916079"/>
    <w:rsid w:val="00917CE9"/>
    <w:rsid w:val="00920BF2"/>
    <w:rsid w:val="00922010"/>
    <w:rsid w:val="00923198"/>
    <w:rsid w:val="00926758"/>
    <w:rsid w:val="00931BD9"/>
    <w:rsid w:val="00934D39"/>
    <w:rsid w:val="009368F3"/>
    <w:rsid w:val="00941636"/>
    <w:rsid w:val="00943742"/>
    <w:rsid w:val="009448F6"/>
    <w:rsid w:val="00945C05"/>
    <w:rsid w:val="00946945"/>
    <w:rsid w:val="00947713"/>
    <w:rsid w:val="00947C40"/>
    <w:rsid w:val="00950DE7"/>
    <w:rsid w:val="00953920"/>
    <w:rsid w:val="00953D47"/>
    <w:rsid w:val="00955331"/>
    <w:rsid w:val="0095681E"/>
    <w:rsid w:val="009572D4"/>
    <w:rsid w:val="00961921"/>
    <w:rsid w:val="00961C86"/>
    <w:rsid w:val="009625E3"/>
    <w:rsid w:val="0096430A"/>
    <w:rsid w:val="0096554B"/>
    <w:rsid w:val="00965597"/>
    <w:rsid w:val="0096584A"/>
    <w:rsid w:val="00966148"/>
    <w:rsid w:val="0097049F"/>
    <w:rsid w:val="00970AA7"/>
    <w:rsid w:val="00971F08"/>
    <w:rsid w:val="0097603D"/>
    <w:rsid w:val="00976949"/>
    <w:rsid w:val="00980477"/>
    <w:rsid w:val="00985253"/>
    <w:rsid w:val="009853B3"/>
    <w:rsid w:val="00990630"/>
    <w:rsid w:val="00991761"/>
    <w:rsid w:val="00994DCA"/>
    <w:rsid w:val="00995276"/>
    <w:rsid w:val="009960EC"/>
    <w:rsid w:val="009970DD"/>
    <w:rsid w:val="009A0FBA"/>
    <w:rsid w:val="009A1601"/>
    <w:rsid w:val="009A3BB6"/>
    <w:rsid w:val="009A462D"/>
    <w:rsid w:val="009A5CBA"/>
    <w:rsid w:val="009B1F30"/>
    <w:rsid w:val="009B2192"/>
    <w:rsid w:val="009B3AC2"/>
    <w:rsid w:val="009B3D48"/>
    <w:rsid w:val="009B4DF4"/>
    <w:rsid w:val="009B564E"/>
    <w:rsid w:val="009B7E87"/>
    <w:rsid w:val="009C0169"/>
    <w:rsid w:val="009C358A"/>
    <w:rsid w:val="009C403E"/>
    <w:rsid w:val="009D4FF0"/>
    <w:rsid w:val="009D6821"/>
    <w:rsid w:val="009D703C"/>
    <w:rsid w:val="009D718F"/>
    <w:rsid w:val="009E068F"/>
    <w:rsid w:val="009E14E0"/>
    <w:rsid w:val="009E25E7"/>
    <w:rsid w:val="009E35DB"/>
    <w:rsid w:val="009E47A3"/>
    <w:rsid w:val="009E4D9D"/>
    <w:rsid w:val="009E502D"/>
    <w:rsid w:val="009F08F3"/>
    <w:rsid w:val="009F344F"/>
    <w:rsid w:val="00A0092E"/>
    <w:rsid w:val="00A014E9"/>
    <w:rsid w:val="00A02DA2"/>
    <w:rsid w:val="00A031D8"/>
    <w:rsid w:val="00A03C5E"/>
    <w:rsid w:val="00A048A8"/>
    <w:rsid w:val="00A04F49"/>
    <w:rsid w:val="00A13CC6"/>
    <w:rsid w:val="00A13E54"/>
    <w:rsid w:val="00A159D5"/>
    <w:rsid w:val="00A17F63"/>
    <w:rsid w:val="00A2193B"/>
    <w:rsid w:val="00A2351A"/>
    <w:rsid w:val="00A2432A"/>
    <w:rsid w:val="00A24958"/>
    <w:rsid w:val="00A264A9"/>
    <w:rsid w:val="00A264BB"/>
    <w:rsid w:val="00A26DCF"/>
    <w:rsid w:val="00A27785"/>
    <w:rsid w:val="00A30187"/>
    <w:rsid w:val="00A32228"/>
    <w:rsid w:val="00A3448A"/>
    <w:rsid w:val="00A36297"/>
    <w:rsid w:val="00A37220"/>
    <w:rsid w:val="00A41E2B"/>
    <w:rsid w:val="00A43744"/>
    <w:rsid w:val="00A44AAF"/>
    <w:rsid w:val="00A45B74"/>
    <w:rsid w:val="00A52E1D"/>
    <w:rsid w:val="00A575AC"/>
    <w:rsid w:val="00A61499"/>
    <w:rsid w:val="00A62A77"/>
    <w:rsid w:val="00A63483"/>
    <w:rsid w:val="00A657D7"/>
    <w:rsid w:val="00A660AC"/>
    <w:rsid w:val="00A67E6C"/>
    <w:rsid w:val="00A71B99"/>
    <w:rsid w:val="00A726E6"/>
    <w:rsid w:val="00A739D0"/>
    <w:rsid w:val="00A74D5B"/>
    <w:rsid w:val="00A752A5"/>
    <w:rsid w:val="00A761D4"/>
    <w:rsid w:val="00A77EC4"/>
    <w:rsid w:val="00A8499C"/>
    <w:rsid w:val="00A86CCB"/>
    <w:rsid w:val="00A92879"/>
    <w:rsid w:val="00A9442A"/>
    <w:rsid w:val="00A97653"/>
    <w:rsid w:val="00AA016F"/>
    <w:rsid w:val="00AA1ED6"/>
    <w:rsid w:val="00AA51D6"/>
    <w:rsid w:val="00AA574C"/>
    <w:rsid w:val="00AA6291"/>
    <w:rsid w:val="00AB0BC8"/>
    <w:rsid w:val="00AB11CA"/>
    <w:rsid w:val="00AB14D9"/>
    <w:rsid w:val="00AB2E28"/>
    <w:rsid w:val="00AB4AB8"/>
    <w:rsid w:val="00AB60BD"/>
    <w:rsid w:val="00AB655E"/>
    <w:rsid w:val="00AB789F"/>
    <w:rsid w:val="00AC007F"/>
    <w:rsid w:val="00AC074D"/>
    <w:rsid w:val="00AC186E"/>
    <w:rsid w:val="00AC2ECD"/>
    <w:rsid w:val="00AC3119"/>
    <w:rsid w:val="00AC49FB"/>
    <w:rsid w:val="00AC5A10"/>
    <w:rsid w:val="00AD0AA3"/>
    <w:rsid w:val="00AD2ED0"/>
    <w:rsid w:val="00AD3F94"/>
    <w:rsid w:val="00AD4A5A"/>
    <w:rsid w:val="00AE27AC"/>
    <w:rsid w:val="00AE40E0"/>
    <w:rsid w:val="00AE45E4"/>
    <w:rsid w:val="00AE4DBA"/>
    <w:rsid w:val="00AE4F07"/>
    <w:rsid w:val="00AE7AD0"/>
    <w:rsid w:val="00AF1C5D"/>
    <w:rsid w:val="00AF42D7"/>
    <w:rsid w:val="00AF53F6"/>
    <w:rsid w:val="00AF667A"/>
    <w:rsid w:val="00AF77FF"/>
    <w:rsid w:val="00AF79DB"/>
    <w:rsid w:val="00B006FE"/>
    <w:rsid w:val="00B007CB"/>
    <w:rsid w:val="00B0144F"/>
    <w:rsid w:val="00B01AE0"/>
    <w:rsid w:val="00B02AA9"/>
    <w:rsid w:val="00B02FA3"/>
    <w:rsid w:val="00B05084"/>
    <w:rsid w:val="00B10F3A"/>
    <w:rsid w:val="00B157F9"/>
    <w:rsid w:val="00B16261"/>
    <w:rsid w:val="00B20256"/>
    <w:rsid w:val="00B20D09"/>
    <w:rsid w:val="00B25B99"/>
    <w:rsid w:val="00B2763F"/>
    <w:rsid w:val="00B27AAC"/>
    <w:rsid w:val="00B30929"/>
    <w:rsid w:val="00B3658A"/>
    <w:rsid w:val="00B372AA"/>
    <w:rsid w:val="00B379B4"/>
    <w:rsid w:val="00B40445"/>
    <w:rsid w:val="00B409E0"/>
    <w:rsid w:val="00B41888"/>
    <w:rsid w:val="00B45A52"/>
    <w:rsid w:val="00B46175"/>
    <w:rsid w:val="00B46DB0"/>
    <w:rsid w:val="00B47CDF"/>
    <w:rsid w:val="00B50091"/>
    <w:rsid w:val="00B541A4"/>
    <w:rsid w:val="00B548B7"/>
    <w:rsid w:val="00B664C7"/>
    <w:rsid w:val="00B71052"/>
    <w:rsid w:val="00B71486"/>
    <w:rsid w:val="00B739F6"/>
    <w:rsid w:val="00B81A6C"/>
    <w:rsid w:val="00B81C65"/>
    <w:rsid w:val="00B85DE5"/>
    <w:rsid w:val="00B90F73"/>
    <w:rsid w:val="00B93B59"/>
    <w:rsid w:val="00B9406A"/>
    <w:rsid w:val="00BA2280"/>
    <w:rsid w:val="00BA2705"/>
    <w:rsid w:val="00BA2A08"/>
    <w:rsid w:val="00BA3AE2"/>
    <w:rsid w:val="00BA56D2"/>
    <w:rsid w:val="00BA76E0"/>
    <w:rsid w:val="00BB2A25"/>
    <w:rsid w:val="00BB51E9"/>
    <w:rsid w:val="00BB7ED3"/>
    <w:rsid w:val="00BC070C"/>
    <w:rsid w:val="00BC0FDC"/>
    <w:rsid w:val="00BC3053"/>
    <w:rsid w:val="00BC4D2E"/>
    <w:rsid w:val="00BC66D1"/>
    <w:rsid w:val="00BD48AC"/>
    <w:rsid w:val="00BD5F1A"/>
    <w:rsid w:val="00BD6311"/>
    <w:rsid w:val="00BD752B"/>
    <w:rsid w:val="00BE1234"/>
    <w:rsid w:val="00BE2FA6"/>
    <w:rsid w:val="00BE333F"/>
    <w:rsid w:val="00BE3662"/>
    <w:rsid w:val="00BE5617"/>
    <w:rsid w:val="00BE7406"/>
    <w:rsid w:val="00BE7603"/>
    <w:rsid w:val="00BF2699"/>
    <w:rsid w:val="00BF3279"/>
    <w:rsid w:val="00BF4846"/>
    <w:rsid w:val="00BF74C7"/>
    <w:rsid w:val="00C00AE2"/>
    <w:rsid w:val="00C015F1"/>
    <w:rsid w:val="00C01F33"/>
    <w:rsid w:val="00C02CC6"/>
    <w:rsid w:val="00C040F7"/>
    <w:rsid w:val="00C044AB"/>
    <w:rsid w:val="00C04E75"/>
    <w:rsid w:val="00C05706"/>
    <w:rsid w:val="00C07377"/>
    <w:rsid w:val="00C10478"/>
    <w:rsid w:val="00C12107"/>
    <w:rsid w:val="00C14D4B"/>
    <w:rsid w:val="00C154BB"/>
    <w:rsid w:val="00C26F1C"/>
    <w:rsid w:val="00C26F52"/>
    <w:rsid w:val="00C279B5"/>
    <w:rsid w:val="00C27C45"/>
    <w:rsid w:val="00C30A2C"/>
    <w:rsid w:val="00C347C1"/>
    <w:rsid w:val="00C3719D"/>
    <w:rsid w:val="00C37CB2"/>
    <w:rsid w:val="00C37EFB"/>
    <w:rsid w:val="00C4116A"/>
    <w:rsid w:val="00C43038"/>
    <w:rsid w:val="00C473A5"/>
    <w:rsid w:val="00C47E35"/>
    <w:rsid w:val="00C509A3"/>
    <w:rsid w:val="00C539B1"/>
    <w:rsid w:val="00C54995"/>
    <w:rsid w:val="00C54D41"/>
    <w:rsid w:val="00C60783"/>
    <w:rsid w:val="00C62F2D"/>
    <w:rsid w:val="00C62F2F"/>
    <w:rsid w:val="00C64672"/>
    <w:rsid w:val="00C70697"/>
    <w:rsid w:val="00C72093"/>
    <w:rsid w:val="00C72EF4"/>
    <w:rsid w:val="00C744FE"/>
    <w:rsid w:val="00C75D2F"/>
    <w:rsid w:val="00C767BE"/>
    <w:rsid w:val="00C76E3C"/>
    <w:rsid w:val="00C77873"/>
    <w:rsid w:val="00C81568"/>
    <w:rsid w:val="00C9020A"/>
    <w:rsid w:val="00C9027A"/>
    <w:rsid w:val="00C9068E"/>
    <w:rsid w:val="00C93814"/>
    <w:rsid w:val="00C93C4B"/>
    <w:rsid w:val="00C944AB"/>
    <w:rsid w:val="00C95B40"/>
    <w:rsid w:val="00CA1805"/>
    <w:rsid w:val="00CA1ED8"/>
    <w:rsid w:val="00CA2823"/>
    <w:rsid w:val="00CA413E"/>
    <w:rsid w:val="00CB1F63"/>
    <w:rsid w:val="00CB6CAF"/>
    <w:rsid w:val="00CB7170"/>
    <w:rsid w:val="00CC040E"/>
    <w:rsid w:val="00CC111F"/>
    <w:rsid w:val="00CC2011"/>
    <w:rsid w:val="00CC3AA4"/>
    <w:rsid w:val="00CC3EA0"/>
    <w:rsid w:val="00CC7B45"/>
    <w:rsid w:val="00CD1188"/>
    <w:rsid w:val="00CD2ED1"/>
    <w:rsid w:val="00CD337B"/>
    <w:rsid w:val="00CE0424"/>
    <w:rsid w:val="00CE45F4"/>
    <w:rsid w:val="00CE4D27"/>
    <w:rsid w:val="00CE5DC4"/>
    <w:rsid w:val="00CE7561"/>
    <w:rsid w:val="00CF1354"/>
    <w:rsid w:val="00CF1BB0"/>
    <w:rsid w:val="00CF3B1F"/>
    <w:rsid w:val="00CF3BF6"/>
    <w:rsid w:val="00CF4CAB"/>
    <w:rsid w:val="00CF597D"/>
    <w:rsid w:val="00CF625B"/>
    <w:rsid w:val="00CF687E"/>
    <w:rsid w:val="00CF7149"/>
    <w:rsid w:val="00D0349B"/>
    <w:rsid w:val="00D10249"/>
    <w:rsid w:val="00D115C3"/>
    <w:rsid w:val="00D11897"/>
    <w:rsid w:val="00D13135"/>
    <w:rsid w:val="00D1370F"/>
    <w:rsid w:val="00D13E4E"/>
    <w:rsid w:val="00D15266"/>
    <w:rsid w:val="00D155C2"/>
    <w:rsid w:val="00D17238"/>
    <w:rsid w:val="00D21082"/>
    <w:rsid w:val="00D239A7"/>
    <w:rsid w:val="00D23F47"/>
    <w:rsid w:val="00D36E71"/>
    <w:rsid w:val="00D37D87"/>
    <w:rsid w:val="00D40B33"/>
    <w:rsid w:val="00D4318F"/>
    <w:rsid w:val="00D43322"/>
    <w:rsid w:val="00D438BF"/>
    <w:rsid w:val="00D440F8"/>
    <w:rsid w:val="00D460F6"/>
    <w:rsid w:val="00D46301"/>
    <w:rsid w:val="00D525B5"/>
    <w:rsid w:val="00D546FF"/>
    <w:rsid w:val="00D55AD5"/>
    <w:rsid w:val="00D56C77"/>
    <w:rsid w:val="00D576CA"/>
    <w:rsid w:val="00D61AF5"/>
    <w:rsid w:val="00D652B5"/>
    <w:rsid w:val="00D66155"/>
    <w:rsid w:val="00D708B0"/>
    <w:rsid w:val="00D72D62"/>
    <w:rsid w:val="00D77B1D"/>
    <w:rsid w:val="00D8021F"/>
    <w:rsid w:val="00D80383"/>
    <w:rsid w:val="00D823C6"/>
    <w:rsid w:val="00D8327F"/>
    <w:rsid w:val="00D84B3A"/>
    <w:rsid w:val="00D851E9"/>
    <w:rsid w:val="00D858E3"/>
    <w:rsid w:val="00D86CA3"/>
    <w:rsid w:val="00D8704C"/>
    <w:rsid w:val="00D871CE"/>
    <w:rsid w:val="00D90F87"/>
    <w:rsid w:val="00D9196D"/>
    <w:rsid w:val="00D9280D"/>
    <w:rsid w:val="00D92982"/>
    <w:rsid w:val="00DA1B26"/>
    <w:rsid w:val="00DA1C0E"/>
    <w:rsid w:val="00DA305E"/>
    <w:rsid w:val="00DA5417"/>
    <w:rsid w:val="00DA56E8"/>
    <w:rsid w:val="00DA6C54"/>
    <w:rsid w:val="00DB0A9F"/>
    <w:rsid w:val="00DB2A04"/>
    <w:rsid w:val="00DB377D"/>
    <w:rsid w:val="00DC2D36"/>
    <w:rsid w:val="00DC53EF"/>
    <w:rsid w:val="00DC7DE0"/>
    <w:rsid w:val="00DD7689"/>
    <w:rsid w:val="00DD7C83"/>
    <w:rsid w:val="00DE3C6E"/>
    <w:rsid w:val="00DE5608"/>
    <w:rsid w:val="00DE58D0"/>
    <w:rsid w:val="00DE654F"/>
    <w:rsid w:val="00DF0B6E"/>
    <w:rsid w:val="00DF15E0"/>
    <w:rsid w:val="00DF22BB"/>
    <w:rsid w:val="00DF37A0"/>
    <w:rsid w:val="00DF4B8C"/>
    <w:rsid w:val="00DF4F77"/>
    <w:rsid w:val="00DF7D18"/>
    <w:rsid w:val="00E061CD"/>
    <w:rsid w:val="00E0717A"/>
    <w:rsid w:val="00E10F36"/>
    <w:rsid w:val="00E110E7"/>
    <w:rsid w:val="00E11B20"/>
    <w:rsid w:val="00E17FA2"/>
    <w:rsid w:val="00E213AE"/>
    <w:rsid w:val="00E22330"/>
    <w:rsid w:val="00E24838"/>
    <w:rsid w:val="00E3086F"/>
    <w:rsid w:val="00E30B5A"/>
    <w:rsid w:val="00E3123D"/>
    <w:rsid w:val="00E31461"/>
    <w:rsid w:val="00E31D43"/>
    <w:rsid w:val="00E32608"/>
    <w:rsid w:val="00E331EE"/>
    <w:rsid w:val="00E34188"/>
    <w:rsid w:val="00E34B6E"/>
    <w:rsid w:val="00E35559"/>
    <w:rsid w:val="00E3723A"/>
    <w:rsid w:val="00E375A5"/>
    <w:rsid w:val="00E37860"/>
    <w:rsid w:val="00E419B9"/>
    <w:rsid w:val="00E446F1"/>
    <w:rsid w:val="00E46886"/>
    <w:rsid w:val="00E47AEF"/>
    <w:rsid w:val="00E51454"/>
    <w:rsid w:val="00E51811"/>
    <w:rsid w:val="00E520FA"/>
    <w:rsid w:val="00E52373"/>
    <w:rsid w:val="00E53B75"/>
    <w:rsid w:val="00E54E3B"/>
    <w:rsid w:val="00E55BBA"/>
    <w:rsid w:val="00E57565"/>
    <w:rsid w:val="00E62223"/>
    <w:rsid w:val="00E63838"/>
    <w:rsid w:val="00E64434"/>
    <w:rsid w:val="00E647A8"/>
    <w:rsid w:val="00E65849"/>
    <w:rsid w:val="00E6712C"/>
    <w:rsid w:val="00E67C51"/>
    <w:rsid w:val="00E70DED"/>
    <w:rsid w:val="00E71253"/>
    <w:rsid w:val="00E7299A"/>
    <w:rsid w:val="00E72EFC"/>
    <w:rsid w:val="00E758EC"/>
    <w:rsid w:val="00E80D84"/>
    <w:rsid w:val="00E80DA3"/>
    <w:rsid w:val="00E80E41"/>
    <w:rsid w:val="00E8234C"/>
    <w:rsid w:val="00E83AA9"/>
    <w:rsid w:val="00E85928"/>
    <w:rsid w:val="00E87822"/>
    <w:rsid w:val="00E90395"/>
    <w:rsid w:val="00E90E49"/>
    <w:rsid w:val="00E917F9"/>
    <w:rsid w:val="00E9291C"/>
    <w:rsid w:val="00E93FFE"/>
    <w:rsid w:val="00E9444B"/>
    <w:rsid w:val="00E94F8A"/>
    <w:rsid w:val="00E97436"/>
    <w:rsid w:val="00EA7A41"/>
    <w:rsid w:val="00EB077B"/>
    <w:rsid w:val="00EB4EA2"/>
    <w:rsid w:val="00EC24D5"/>
    <w:rsid w:val="00EC27C6"/>
    <w:rsid w:val="00EC4207"/>
    <w:rsid w:val="00EC5653"/>
    <w:rsid w:val="00EC5A5F"/>
    <w:rsid w:val="00EC630F"/>
    <w:rsid w:val="00EC71CE"/>
    <w:rsid w:val="00ED1006"/>
    <w:rsid w:val="00ED1E6F"/>
    <w:rsid w:val="00EE23A0"/>
    <w:rsid w:val="00EE60C5"/>
    <w:rsid w:val="00EF18FE"/>
    <w:rsid w:val="00EF5787"/>
    <w:rsid w:val="00EF60D0"/>
    <w:rsid w:val="00F038CC"/>
    <w:rsid w:val="00F0528D"/>
    <w:rsid w:val="00F06C67"/>
    <w:rsid w:val="00F06DFD"/>
    <w:rsid w:val="00F071D1"/>
    <w:rsid w:val="00F07533"/>
    <w:rsid w:val="00F10629"/>
    <w:rsid w:val="00F117FA"/>
    <w:rsid w:val="00F15206"/>
    <w:rsid w:val="00F15FA5"/>
    <w:rsid w:val="00F209B7"/>
    <w:rsid w:val="00F20E80"/>
    <w:rsid w:val="00F2112A"/>
    <w:rsid w:val="00F2376F"/>
    <w:rsid w:val="00F243D8"/>
    <w:rsid w:val="00F30828"/>
    <w:rsid w:val="00F313D6"/>
    <w:rsid w:val="00F31AD9"/>
    <w:rsid w:val="00F37EFA"/>
    <w:rsid w:val="00F37F8E"/>
    <w:rsid w:val="00F40F0C"/>
    <w:rsid w:val="00F424EC"/>
    <w:rsid w:val="00F4766C"/>
    <w:rsid w:val="00F5060E"/>
    <w:rsid w:val="00F507D1"/>
    <w:rsid w:val="00F519CE"/>
    <w:rsid w:val="00F51ADA"/>
    <w:rsid w:val="00F53580"/>
    <w:rsid w:val="00F60203"/>
    <w:rsid w:val="00F607C5"/>
    <w:rsid w:val="00F60DEA"/>
    <w:rsid w:val="00F6302A"/>
    <w:rsid w:val="00F63950"/>
    <w:rsid w:val="00F64C2B"/>
    <w:rsid w:val="00F651BE"/>
    <w:rsid w:val="00F67F53"/>
    <w:rsid w:val="00F7015B"/>
    <w:rsid w:val="00F703BE"/>
    <w:rsid w:val="00F704BB"/>
    <w:rsid w:val="00F715E9"/>
    <w:rsid w:val="00F71F69"/>
    <w:rsid w:val="00F72B72"/>
    <w:rsid w:val="00F72FD9"/>
    <w:rsid w:val="00F74B8B"/>
    <w:rsid w:val="00F74BB9"/>
    <w:rsid w:val="00F74DDA"/>
    <w:rsid w:val="00F75582"/>
    <w:rsid w:val="00F759AF"/>
    <w:rsid w:val="00F76EFA"/>
    <w:rsid w:val="00F804BE"/>
    <w:rsid w:val="00F817CE"/>
    <w:rsid w:val="00F8379C"/>
    <w:rsid w:val="00F83A4B"/>
    <w:rsid w:val="00F8437B"/>
    <w:rsid w:val="00F8456C"/>
    <w:rsid w:val="00F84E3A"/>
    <w:rsid w:val="00F859D8"/>
    <w:rsid w:val="00F85CB7"/>
    <w:rsid w:val="00F86506"/>
    <w:rsid w:val="00F868F5"/>
    <w:rsid w:val="00F9056A"/>
    <w:rsid w:val="00F90F8D"/>
    <w:rsid w:val="00F92782"/>
    <w:rsid w:val="00F93AA9"/>
    <w:rsid w:val="00F96985"/>
    <w:rsid w:val="00F97838"/>
    <w:rsid w:val="00FA13BA"/>
    <w:rsid w:val="00FA211A"/>
    <w:rsid w:val="00FA2BB3"/>
    <w:rsid w:val="00FA3F19"/>
    <w:rsid w:val="00FA7B4D"/>
    <w:rsid w:val="00FB4C80"/>
    <w:rsid w:val="00FB5CF2"/>
    <w:rsid w:val="00FB5ED4"/>
    <w:rsid w:val="00FB6855"/>
    <w:rsid w:val="00FB6A6A"/>
    <w:rsid w:val="00FB787C"/>
    <w:rsid w:val="00FC1FE1"/>
    <w:rsid w:val="00FC4824"/>
    <w:rsid w:val="00FC7429"/>
    <w:rsid w:val="00FD07F6"/>
    <w:rsid w:val="00FD1EC8"/>
    <w:rsid w:val="00FD47ED"/>
    <w:rsid w:val="00FD74DB"/>
    <w:rsid w:val="00FD7660"/>
    <w:rsid w:val="00FE0655"/>
    <w:rsid w:val="00FE2365"/>
    <w:rsid w:val="00FE369B"/>
    <w:rsid w:val="00FE37D7"/>
    <w:rsid w:val="00FE4C7B"/>
    <w:rsid w:val="00FE7336"/>
    <w:rsid w:val="00FE787C"/>
    <w:rsid w:val="00FF0168"/>
    <w:rsid w:val="00FF1F19"/>
    <w:rsid w:val="00FF45A5"/>
    <w:rsid w:val="00FF593E"/>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98C2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358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F67A0"/>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F67A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F67A0"/>
    <w:pPr>
      <w:numPr>
        <w:ilvl w:val="2"/>
      </w:numPr>
      <w:spacing w:before="120"/>
      <w:outlineLvl w:val="2"/>
    </w:pPr>
    <w:rPr>
      <w:sz w:val="28"/>
    </w:rPr>
  </w:style>
  <w:style w:type="paragraph" w:styleId="Heading4">
    <w:name w:val="heading 4"/>
    <w:basedOn w:val="Heading3"/>
    <w:next w:val="Normal"/>
    <w:link w:val="Heading4Char"/>
    <w:qFormat/>
    <w:rsid w:val="008F67A0"/>
    <w:pPr>
      <w:numPr>
        <w:ilvl w:val="3"/>
      </w:numPr>
      <w:outlineLvl w:val="3"/>
    </w:pPr>
    <w:rPr>
      <w:sz w:val="24"/>
    </w:rPr>
  </w:style>
  <w:style w:type="paragraph" w:styleId="Heading5">
    <w:name w:val="heading 5"/>
    <w:basedOn w:val="Heading4"/>
    <w:next w:val="Normal"/>
    <w:link w:val="Heading5Char"/>
    <w:qFormat/>
    <w:rsid w:val="008F67A0"/>
    <w:pPr>
      <w:numPr>
        <w:ilvl w:val="4"/>
      </w:numPr>
      <w:outlineLvl w:val="4"/>
    </w:pPr>
    <w:rPr>
      <w:sz w:val="22"/>
    </w:rPr>
  </w:style>
  <w:style w:type="paragraph" w:styleId="Heading6">
    <w:name w:val="heading 6"/>
    <w:basedOn w:val="H6"/>
    <w:next w:val="Normal"/>
    <w:link w:val="Heading6Char"/>
    <w:qFormat/>
    <w:rsid w:val="008F67A0"/>
    <w:pPr>
      <w:numPr>
        <w:ilvl w:val="5"/>
        <w:numId w:val="23"/>
      </w:numPr>
      <w:outlineLvl w:val="5"/>
    </w:pPr>
  </w:style>
  <w:style w:type="paragraph" w:styleId="Heading7">
    <w:name w:val="heading 7"/>
    <w:basedOn w:val="H6"/>
    <w:next w:val="Normal"/>
    <w:link w:val="Heading7Char"/>
    <w:qFormat/>
    <w:rsid w:val="008F67A0"/>
    <w:pPr>
      <w:numPr>
        <w:ilvl w:val="6"/>
        <w:numId w:val="23"/>
      </w:numPr>
      <w:outlineLvl w:val="6"/>
    </w:pPr>
  </w:style>
  <w:style w:type="paragraph" w:styleId="Heading8">
    <w:name w:val="heading 8"/>
    <w:basedOn w:val="Heading1"/>
    <w:next w:val="Normal"/>
    <w:link w:val="Heading8Char"/>
    <w:qFormat/>
    <w:rsid w:val="008F67A0"/>
    <w:pPr>
      <w:numPr>
        <w:ilvl w:val="7"/>
      </w:numPr>
      <w:outlineLvl w:val="7"/>
    </w:pPr>
  </w:style>
  <w:style w:type="paragraph" w:styleId="Heading9">
    <w:name w:val="heading 9"/>
    <w:basedOn w:val="Heading8"/>
    <w:next w:val="Normal"/>
    <w:link w:val="Heading9Char"/>
    <w:qFormat/>
    <w:rsid w:val="008F67A0"/>
    <w:pPr>
      <w:numPr>
        <w:ilvl w:val="8"/>
      </w:numPr>
      <w:outlineLvl w:val="8"/>
    </w:pPr>
  </w:style>
  <w:style w:type="character" w:default="1" w:styleId="DefaultParagraphFont">
    <w:name w:val="Default Paragraph Font"/>
    <w:uiPriority w:val="1"/>
    <w:semiHidden/>
    <w:unhideWhenUsed/>
    <w:rsid w:val="009C3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358A"/>
  </w:style>
  <w:style w:type="paragraph" w:styleId="TOC8">
    <w:name w:val="toc 8"/>
    <w:basedOn w:val="TOC1"/>
    <w:uiPriority w:val="39"/>
    <w:rsid w:val="008F67A0"/>
    <w:pPr>
      <w:spacing w:before="180"/>
      <w:ind w:left="2693" w:hanging="2693"/>
    </w:pPr>
    <w:rPr>
      <w:b/>
    </w:rPr>
  </w:style>
  <w:style w:type="paragraph" w:styleId="TOC1">
    <w:name w:val="toc 1"/>
    <w:uiPriority w:val="39"/>
    <w:rsid w:val="008F67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F67A0"/>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F67A0"/>
    <w:pPr>
      <w:spacing w:before="120"/>
    </w:pPr>
    <w:rPr>
      <w:b/>
      <w:lang w:eastAsia="en-GB"/>
    </w:rPr>
  </w:style>
  <w:style w:type="paragraph" w:styleId="TOC5">
    <w:name w:val="toc 5"/>
    <w:basedOn w:val="TOC4"/>
    <w:uiPriority w:val="39"/>
    <w:rsid w:val="008F67A0"/>
    <w:pPr>
      <w:ind w:left="1701" w:hanging="1701"/>
    </w:pPr>
  </w:style>
  <w:style w:type="paragraph" w:styleId="TOC4">
    <w:name w:val="toc 4"/>
    <w:basedOn w:val="TOC3"/>
    <w:uiPriority w:val="39"/>
    <w:rsid w:val="008F67A0"/>
    <w:pPr>
      <w:ind w:left="1418" w:hanging="1418"/>
    </w:pPr>
  </w:style>
  <w:style w:type="paragraph" w:styleId="TOC3">
    <w:name w:val="toc 3"/>
    <w:basedOn w:val="TOC2"/>
    <w:uiPriority w:val="39"/>
    <w:rsid w:val="008F67A0"/>
    <w:pPr>
      <w:ind w:left="1134" w:hanging="1134"/>
    </w:pPr>
  </w:style>
  <w:style w:type="paragraph" w:styleId="TOC2">
    <w:name w:val="toc 2"/>
    <w:basedOn w:val="TOC1"/>
    <w:uiPriority w:val="39"/>
    <w:rsid w:val="008F67A0"/>
    <w:pPr>
      <w:keepNext w:val="0"/>
      <w:spacing w:before="0"/>
      <w:ind w:left="851" w:hanging="851"/>
    </w:pPr>
    <w:rPr>
      <w:sz w:val="20"/>
    </w:rPr>
  </w:style>
  <w:style w:type="paragraph" w:styleId="Index2">
    <w:name w:val="index 2"/>
    <w:basedOn w:val="Index1"/>
    <w:rsid w:val="008F67A0"/>
    <w:pPr>
      <w:ind w:left="284"/>
    </w:pPr>
  </w:style>
  <w:style w:type="paragraph" w:styleId="Index1">
    <w:name w:val="index 1"/>
    <w:basedOn w:val="Normal"/>
    <w:rsid w:val="008F67A0"/>
    <w:pPr>
      <w:keepLines/>
      <w:spacing w:after="0"/>
    </w:pPr>
  </w:style>
  <w:style w:type="paragraph" w:styleId="DocumentMap">
    <w:name w:val="Document Map"/>
    <w:basedOn w:val="Normal"/>
    <w:link w:val="DocumentMapChar"/>
    <w:rsid w:val="008F67A0"/>
    <w:pPr>
      <w:shd w:val="clear" w:color="auto" w:fill="000080"/>
    </w:pPr>
    <w:rPr>
      <w:rFonts w:ascii="Tahoma" w:hAnsi="Tahoma" w:cs="Tahoma"/>
    </w:rPr>
  </w:style>
  <w:style w:type="paragraph" w:styleId="ListNumber2">
    <w:name w:val="List Number 2"/>
    <w:basedOn w:val="ListNumber"/>
    <w:rsid w:val="008F67A0"/>
    <w:pPr>
      <w:numPr>
        <w:numId w:val="22"/>
      </w:numPr>
    </w:pPr>
  </w:style>
  <w:style w:type="paragraph" w:styleId="ListNumber">
    <w:name w:val="List Number"/>
    <w:basedOn w:val="List"/>
    <w:rsid w:val="008F67A0"/>
    <w:pPr>
      <w:numPr>
        <w:numId w:val="21"/>
      </w:numPr>
    </w:pPr>
    <w:rPr>
      <w:lang w:eastAsia="ja-JP"/>
    </w:rPr>
  </w:style>
  <w:style w:type="paragraph" w:styleId="List">
    <w:name w:val="List"/>
    <w:basedOn w:val="BodyText"/>
    <w:rsid w:val="008F67A0"/>
    <w:pPr>
      <w:ind w:left="568" w:hanging="284"/>
    </w:pPr>
  </w:style>
  <w:style w:type="paragraph" w:styleId="Header">
    <w:name w:val="header"/>
    <w:link w:val="HeaderChar"/>
    <w:rsid w:val="008F67A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F67A0"/>
    <w:rPr>
      <w:b/>
      <w:position w:val="6"/>
      <w:sz w:val="16"/>
    </w:rPr>
  </w:style>
  <w:style w:type="paragraph" w:styleId="FootnoteText">
    <w:name w:val="footnote text"/>
    <w:basedOn w:val="Normal"/>
    <w:link w:val="FootnoteTextChar"/>
    <w:rsid w:val="008F67A0"/>
    <w:pPr>
      <w:keepLines/>
      <w:spacing w:after="0"/>
      <w:ind w:left="454" w:hanging="454"/>
    </w:pPr>
    <w:rPr>
      <w:sz w:val="16"/>
    </w:rPr>
  </w:style>
  <w:style w:type="paragraph" w:customStyle="1" w:styleId="3GPPHeader">
    <w:name w:val="3GPP_Header"/>
    <w:basedOn w:val="BodyText"/>
    <w:rsid w:val="008F67A0"/>
    <w:pPr>
      <w:tabs>
        <w:tab w:val="left" w:pos="1701"/>
        <w:tab w:val="right" w:pos="9639"/>
      </w:tabs>
      <w:spacing w:after="240"/>
    </w:pPr>
    <w:rPr>
      <w:b/>
      <w:sz w:val="24"/>
    </w:rPr>
  </w:style>
  <w:style w:type="paragraph" w:styleId="TOC9">
    <w:name w:val="toc 9"/>
    <w:basedOn w:val="TOC8"/>
    <w:uiPriority w:val="39"/>
    <w:rsid w:val="008F67A0"/>
    <w:pPr>
      <w:ind w:left="1418" w:hanging="1418"/>
    </w:pPr>
  </w:style>
  <w:style w:type="paragraph" w:styleId="TOC6">
    <w:name w:val="toc 6"/>
    <w:basedOn w:val="TOC5"/>
    <w:next w:val="Normal"/>
    <w:uiPriority w:val="39"/>
    <w:rsid w:val="008F67A0"/>
    <w:pPr>
      <w:ind w:left="1985" w:hanging="1985"/>
    </w:pPr>
  </w:style>
  <w:style w:type="paragraph" w:styleId="TOC7">
    <w:name w:val="toc 7"/>
    <w:basedOn w:val="TOC6"/>
    <w:next w:val="Normal"/>
    <w:uiPriority w:val="39"/>
    <w:rsid w:val="008F67A0"/>
    <w:pPr>
      <w:ind w:left="2268" w:hanging="2268"/>
    </w:pPr>
  </w:style>
  <w:style w:type="paragraph" w:styleId="ListBullet2">
    <w:name w:val="List Bullet 2"/>
    <w:basedOn w:val="ListBullet"/>
    <w:rsid w:val="008F67A0"/>
    <w:pPr>
      <w:numPr>
        <w:numId w:val="17"/>
      </w:numPr>
    </w:pPr>
  </w:style>
  <w:style w:type="paragraph" w:styleId="ListBullet">
    <w:name w:val="List Bullet"/>
    <w:basedOn w:val="List"/>
    <w:rsid w:val="008F67A0"/>
    <w:pPr>
      <w:numPr>
        <w:numId w:val="16"/>
      </w:numPr>
    </w:pPr>
    <w:rPr>
      <w:lang w:eastAsia="ja-JP"/>
    </w:rPr>
  </w:style>
  <w:style w:type="paragraph" w:styleId="ListBullet3">
    <w:name w:val="List Bullet 3"/>
    <w:basedOn w:val="ListBullet2"/>
    <w:rsid w:val="008F67A0"/>
    <w:pPr>
      <w:numPr>
        <w:numId w:val="18"/>
      </w:numPr>
    </w:pPr>
  </w:style>
  <w:style w:type="paragraph" w:customStyle="1" w:styleId="EQ">
    <w:name w:val="EQ"/>
    <w:basedOn w:val="Normal"/>
    <w:next w:val="Normal"/>
    <w:rsid w:val="008F67A0"/>
    <w:pPr>
      <w:keepLines/>
      <w:tabs>
        <w:tab w:val="center" w:pos="4536"/>
        <w:tab w:val="right" w:pos="9072"/>
      </w:tabs>
    </w:pPr>
    <w:rPr>
      <w:noProof/>
    </w:rPr>
  </w:style>
  <w:style w:type="paragraph" w:styleId="List2">
    <w:name w:val="List 2"/>
    <w:basedOn w:val="List"/>
    <w:rsid w:val="008F67A0"/>
    <w:pPr>
      <w:ind w:left="851"/>
    </w:pPr>
    <w:rPr>
      <w:lang w:eastAsia="ja-JP"/>
    </w:rPr>
  </w:style>
  <w:style w:type="paragraph" w:styleId="List3">
    <w:name w:val="List 3"/>
    <w:basedOn w:val="List2"/>
    <w:rsid w:val="008F67A0"/>
    <w:pPr>
      <w:ind w:left="1135"/>
    </w:pPr>
  </w:style>
  <w:style w:type="paragraph" w:styleId="List4">
    <w:name w:val="List 4"/>
    <w:basedOn w:val="List3"/>
    <w:rsid w:val="008F67A0"/>
    <w:pPr>
      <w:ind w:left="1418"/>
    </w:pPr>
  </w:style>
  <w:style w:type="paragraph" w:styleId="List5">
    <w:name w:val="List 5"/>
    <w:basedOn w:val="List4"/>
    <w:rsid w:val="008F67A0"/>
    <w:pPr>
      <w:ind w:left="1702"/>
    </w:pPr>
  </w:style>
  <w:style w:type="paragraph" w:customStyle="1" w:styleId="EditorsNote">
    <w:name w:val="Editor's Note"/>
    <w:basedOn w:val="NO"/>
    <w:link w:val="EditorsNoteChar"/>
    <w:rsid w:val="008F67A0"/>
    <w:rPr>
      <w:color w:val="FF0000"/>
      <w:lang w:val="x-none" w:eastAsia="x-none"/>
    </w:rPr>
  </w:style>
  <w:style w:type="paragraph" w:styleId="ListBullet4">
    <w:name w:val="List Bullet 4"/>
    <w:basedOn w:val="ListBullet3"/>
    <w:rsid w:val="008F67A0"/>
    <w:pPr>
      <w:numPr>
        <w:numId w:val="19"/>
      </w:numPr>
    </w:pPr>
  </w:style>
  <w:style w:type="paragraph" w:styleId="ListBullet5">
    <w:name w:val="List Bullet 5"/>
    <w:basedOn w:val="ListBullet4"/>
    <w:rsid w:val="008F67A0"/>
    <w:pPr>
      <w:numPr>
        <w:numId w:val="20"/>
      </w:numPr>
    </w:pPr>
  </w:style>
  <w:style w:type="paragraph" w:styleId="Footer">
    <w:name w:val="footer"/>
    <w:basedOn w:val="Header"/>
    <w:link w:val="FooterChar"/>
    <w:rsid w:val="008F67A0"/>
    <w:pPr>
      <w:jc w:val="center"/>
    </w:pPr>
    <w:rPr>
      <w:i/>
    </w:rPr>
  </w:style>
  <w:style w:type="paragraph" w:customStyle="1" w:styleId="Reference">
    <w:name w:val="Reference"/>
    <w:basedOn w:val="BodyText"/>
    <w:rsid w:val="008F67A0"/>
    <w:pPr>
      <w:numPr>
        <w:numId w:val="2"/>
      </w:numPr>
    </w:pPr>
  </w:style>
  <w:style w:type="paragraph" w:styleId="BalloonText">
    <w:name w:val="Balloon Text"/>
    <w:basedOn w:val="Normal"/>
    <w:link w:val="BalloonTextChar"/>
    <w:rsid w:val="008F67A0"/>
    <w:pPr>
      <w:spacing w:after="0"/>
    </w:pPr>
    <w:rPr>
      <w:rFonts w:ascii="Segoe UI" w:hAnsi="Segoe UI" w:cs="Segoe UI"/>
      <w:sz w:val="18"/>
      <w:szCs w:val="18"/>
    </w:rPr>
  </w:style>
  <w:style w:type="character" w:styleId="PageNumber">
    <w:name w:val="page number"/>
    <w:basedOn w:val="DefaultParagraphFont"/>
    <w:rsid w:val="008F67A0"/>
  </w:style>
  <w:style w:type="paragraph" w:styleId="BodyText">
    <w:name w:val="Body Text"/>
    <w:basedOn w:val="Normal"/>
    <w:link w:val="BodyTextChar"/>
    <w:qFormat/>
    <w:rsid w:val="008F67A0"/>
  </w:style>
  <w:style w:type="character" w:styleId="Hyperlink">
    <w:name w:val="Hyperlink"/>
    <w:uiPriority w:val="99"/>
    <w:rsid w:val="008F67A0"/>
    <w:rPr>
      <w:color w:val="0000FF"/>
      <w:u w:val="single"/>
    </w:rPr>
  </w:style>
  <w:style w:type="character" w:styleId="FollowedHyperlink">
    <w:name w:val="FollowedHyperlink"/>
    <w:unhideWhenUsed/>
    <w:rsid w:val="008F67A0"/>
    <w:rPr>
      <w:color w:val="800080"/>
      <w:u w:val="single"/>
    </w:rPr>
  </w:style>
  <w:style w:type="character" w:styleId="CommentReference">
    <w:name w:val="annotation reference"/>
    <w:uiPriority w:val="99"/>
    <w:qFormat/>
    <w:rsid w:val="008F67A0"/>
    <w:rPr>
      <w:sz w:val="16"/>
      <w:szCs w:val="16"/>
    </w:rPr>
  </w:style>
  <w:style w:type="paragraph" w:styleId="CommentText">
    <w:name w:val="annotation text"/>
    <w:basedOn w:val="Normal"/>
    <w:link w:val="CommentTextChar"/>
    <w:uiPriority w:val="99"/>
    <w:qFormat/>
    <w:rsid w:val="008F67A0"/>
  </w:style>
  <w:style w:type="paragraph" w:styleId="CommentSubject">
    <w:name w:val="annotation subject"/>
    <w:basedOn w:val="CommentText"/>
    <w:next w:val="CommentText"/>
    <w:link w:val="CommentSubjectChar"/>
    <w:rsid w:val="008F67A0"/>
    <w:rPr>
      <w:b/>
      <w:bCs/>
    </w:rPr>
  </w:style>
  <w:style w:type="character" w:customStyle="1" w:styleId="Heading1Char">
    <w:name w:val="Heading 1 Char"/>
    <w:link w:val="Heading1"/>
    <w:rsid w:val="008F67A0"/>
    <w:rPr>
      <w:rFonts w:ascii="Arial" w:hAnsi="Arial"/>
      <w:sz w:val="36"/>
      <w:lang w:eastAsia="ja-JP"/>
    </w:rPr>
  </w:style>
  <w:style w:type="paragraph" w:customStyle="1" w:styleId="B1">
    <w:name w:val="B1"/>
    <w:basedOn w:val="List"/>
    <w:link w:val="B1Char1"/>
    <w:rsid w:val="008F67A0"/>
    <w:rPr>
      <w:rFonts w:ascii="Times New Roman" w:hAnsi="Times New Roman"/>
    </w:rPr>
  </w:style>
  <w:style w:type="paragraph" w:customStyle="1" w:styleId="B2">
    <w:name w:val="B2"/>
    <w:basedOn w:val="List2"/>
    <w:link w:val="B2Char"/>
    <w:rsid w:val="008F67A0"/>
    <w:rPr>
      <w:rFonts w:ascii="Times New Roman" w:hAnsi="Times New Roman"/>
    </w:rPr>
  </w:style>
  <w:style w:type="paragraph" w:customStyle="1" w:styleId="B3">
    <w:name w:val="B3"/>
    <w:basedOn w:val="List3"/>
    <w:link w:val="B3Char2"/>
    <w:rsid w:val="008F67A0"/>
    <w:rPr>
      <w:rFonts w:ascii="Times New Roman" w:hAnsi="Times New Roman"/>
    </w:rPr>
  </w:style>
  <w:style w:type="paragraph" w:customStyle="1" w:styleId="B4">
    <w:name w:val="B4"/>
    <w:basedOn w:val="List4"/>
    <w:link w:val="B4Char"/>
    <w:rsid w:val="008F67A0"/>
    <w:rPr>
      <w:rFonts w:ascii="Times New Roman" w:hAnsi="Times New Roman"/>
    </w:rPr>
  </w:style>
  <w:style w:type="paragraph" w:customStyle="1" w:styleId="Proposal">
    <w:name w:val="Proposal"/>
    <w:basedOn w:val="BodyText"/>
    <w:link w:val="ProposalChar"/>
    <w:qFormat/>
    <w:rsid w:val="008F67A0"/>
    <w:pPr>
      <w:numPr>
        <w:numId w:val="3"/>
      </w:numPr>
      <w:tabs>
        <w:tab w:val="clear" w:pos="1304"/>
        <w:tab w:val="left" w:pos="1701"/>
      </w:tabs>
      <w:ind w:left="1701" w:hanging="1701"/>
    </w:pPr>
    <w:rPr>
      <w:b/>
      <w:bCs/>
    </w:rPr>
  </w:style>
  <w:style w:type="character" w:customStyle="1" w:styleId="BodyTextChar">
    <w:name w:val="Body Text Char"/>
    <w:link w:val="BodyText"/>
    <w:rsid w:val="008F67A0"/>
    <w:rPr>
      <w:rFonts w:ascii="Arial" w:hAnsi="Arial"/>
      <w:lang w:val="en-US" w:eastAsia="zh-CN"/>
    </w:rPr>
  </w:style>
  <w:style w:type="paragraph" w:customStyle="1" w:styleId="B5">
    <w:name w:val="B5"/>
    <w:basedOn w:val="List5"/>
    <w:link w:val="B5Char"/>
    <w:rsid w:val="008F67A0"/>
    <w:rPr>
      <w:rFonts w:ascii="Times New Roman" w:hAnsi="Times New Roman"/>
    </w:rPr>
  </w:style>
  <w:style w:type="paragraph" w:customStyle="1" w:styleId="EX">
    <w:name w:val="EX"/>
    <w:basedOn w:val="Normal"/>
    <w:rsid w:val="008F67A0"/>
    <w:pPr>
      <w:keepLines/>
      <w:ind w:left="1702" w:hanging="1418"/>
    </w:pPr>
  </w:style>
  <w:style w:type="paragraph" w:customStyle="1" w:styleId="EW">
    <w:name w:val="EW"/>
    <w:basedOn w:val="EX"/>
    <w:rsid w:val="008F67A0"/>
    <w:pPr>
      <w:spacing w:after="0"/>
    </w:pPr>
  </w:style>
  <w:style w:type="paragraph" w:customStyle="1" w:styleId="TAL">
    <w:name w:val="TAL"/>
    <w:basedOn w:val="Normal"/>
    <w:link w:val="TALCar"/>
    <w:rsid w:val="008F67A0"/>
    <w:pPr>
      <w:keepNext/>
      <w:keepLines/>
      <w:spacing w:after="0"/>
    </w:pPr>
    <w:rPr>
      <w:sz w:val="18"/>
      <w:lang w:val="x-none" w:eastAsia="x-none"/>
    </w:rPr>
  </w:style>
  <w:style w:type="paragraph" w:customStyle="1" w:styleId="TAC">
    <w:name w:val="TAC"/>
    <w:basedOn w:val="TAL"/>
    <w:rsid w:val="008F67A0"/>
    <w:pPr>
      <w:jc w:val="center"/>
    </w:pPr>
  </w:style>
  <w:style w:type="paragraph" w:customStyle="1" w:styleId="TAH">
    <w:name w:val="TAH"/>
    <w:basedOn w:val="TAC"/>
    <w:link w:val="TAHCar"/>
    <w:rsid w:val="008F67A0"/>
    <w:rPr>
      <w:b/>
    </w:rPr>
  </w:style>
  <w:style w:type="paragraph" w:customStyle="1" w:styleId="TAN">
    <w:name w:val="TAN"/>
    <w:basedOn w:val="TAL"/>
    <w:rsid w:val="008F67A0"/>
    <w:pPr>
      <w:ind w:left="851" w:hanging="851"/>
    </w:pPr>
  </w:style>
  <w:style w:type="paragraph" w:customStyle="1" w:styleId="TAR">
    <w:name w:val="TAR"/>
    <w:basedOn w:val="TAL"/>
    <w:rsid w:val="008F67A0"/>
    <w:pPr>
      <w:jc w:val="right"/>
    </w:pPr>
  </w:style>
  <w:style w:type="paragraph" w:customStyle="1" w:styleId="TH">
    <w:name w:val="TH"/>
    <w:basedOn w:val="Normal"/>
    <w:link w:val="THChar"/>
    <w:rsid w:val="008F67A0"/>
    <w:pPr>
      <w:keepNext/>
      <w:keepLines/>
      <w:spacing w:before="60"/>
      <w:jc w:val="center"/>
    </w:pPr>
    <w:rPr>
      <w:b/>
      <w:lang w:val="x-none" w:eastAsia="x-none"/>
    </w:rPr>
  </w:style>
  <w:style w:type="paragraph" w:customStyle="1" w:styleId="TF">
    <w:name w:val="TF"/>
    <w:basedOn w:val="TH"/>
    <w:link w:val="TFChar"/>
    <w:rsid w:val="008F67A0"/>
    <w:pPr>
      <w:keepNext w:val="0"/>
      <w:spacing w:before="0" w:after="240"/>
    </w:pPr>
  </w:style>
  <w:style w:type="paragraph" w:customStyle="1" w:styleId="TT">
    <w:name w:val="TT"/>
    <w:basedOn w:val="Heading1"/>
    <w:next w:val="Normal"/>
    <w:rsid w:val="008F67A0"/>
    <w:pPr>
      <w:numPr>
        <w:numId w:val="0"/>
      </w:numPr>
      <w:ind w:left="1134" w:hanging="1134"/>
      <w:outlineLvl w:val="9"/>
    </w:pPr>
  </w:style>
  <w:style w:type="paragraph" w:customStyle="1" w:styleId="ZA">
    <w:name w:val="ZA"/>
    <w:rsid w:val="008F6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F6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F67A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F67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F67A0"/>
  </w:style>
  <w:style w:type="paragraph" w:customStyle="1" w:styleId="ZH">
    <w:name w:val="ZH"/>
    <w:rsid w:val="008F67A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F67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F67A0"/>
    <w:pPr>
      <w:framePr w:hRule="auto" w:wrap="notBeside" w:y="852"/>
    </w:pPr>
    <w:rPr>
      <w:i w:val="0"/>
      <w:sz w:val="40"/>
    </w:rPr>
  </w:style>
  <w:style w:type="paragraph" w:customStyle="1" w:styleId="ZU">
    <w:name w:val="ZU"/>
    <w:rsid w:val="008F6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F67A0"/>
    <w:pPr>
      <w:framePr w:wrap="notBeside" w:y="16161"/>
    </w:pPr>
  </w:style>
  <w:style w:type="paragraph" w:customStyle="1" w:styleId="FP">
    <w:name w:val="FP"/>
    <w:basedOn w:val="Normal"/>
    <w:rsid w:val="008F67A0"/>
    <w:pPr>
      <w:spacing w:after="0"/>
    </w:pPr>
  </w:style>
  <w:style w:type="paragraph" w:customStyle="1" w:styleId="Observation">
    <w:name w:val="Observation"/>
    <w:basedOn w:val="Proposal"/>
    <w:qFormat/>
    <w:rsid w:val="008F67A0"/>
    <w:pPr>
      <w:numPr>
        <w:numId w:val="13"/>
      </w:numPr>
      <w:ind w:left="1701" w:hanging="1701"/>
    </w:pPr>
    <w:rPr>
      <w:lang w:eastAsia="ja-JP"/>
    </w:rPr>
  </w:style>
  <w:style w:type="paragraph" w:styleId="TableofFigures">
    <w:name w:val="table of figures"/>
    <w:basedOn w:val="BodyText"/>
    <w:next w:val="Normal"/>
    <w:uiPriority w:val="99"/>
    <w:rsid w:val="008F67A0"/>
    <w:pPr>
      <w:ind w:left="1701" w:hanging="1701"/>
    </w:pPr>
    <w:rPr>
      <w:b/>
    </w:rPr>
  </w:style>
  <w:style w:type="character" w:customStyle="1" w:styleId="B1Char1">
    <w:name w:val="B1 Char1"/>
    <w:link w:val="B1"/>
    <w:qFormat/>
    <w:rsid w:val="008F67A0"/>
    <w:rPr>
      <w:rFonts w:ascii="Times New Roman" w:hAnsi="Times New Roman"/>
      <w:lang w:val="en-US" w:eastAsia="zh-CN"/>
    </w:rPr>
  </w:style>
  <w:style w:type="character" w:customStyle="1" w:styleId="B2Char">
    <w:name w:val="B2 Char"/>
    <w:link w:val="B2"/>
    <w:qFormat/>
    <w:rsid w:val="008F67A0"/>
    <w:rPr>
      <w:rFonts w:ascii="Times New Roman" w:hAnsi="Times New Roman"/>
      <w:lang w:val="en-US" w:eastAsia="ja-JP"/>
    </w:rPr>
  </w:style>
  <w:style w:type="character" w:customStyle="1" w:styleId="B3Char2">
    <w:name w:val="B3 Char2"/>
    <w:link w:val="B3"/>
    <w:qFormat/>
    <w:rsid w:val="008F67A0"/>
    <w:rPr>
      <w:rFonts w:ascii="Times New Roman" w:hAnsi="Times New Roman"/>
      <w:lang w:val="en-US" w:eastAsia="ja-JP"/>
    </w:rPr>
  </w:style>
  <w:style w:type="character" w:customStyle="1" w:styleId="B4Char">
    <w:name w:val="B4 Char"/>
    <w:link w:val="B4"/>
    <w:rsid w:val="008F67A0"/>
    <w:rPr>
      <w:rFonts w:ascii="Times New Roman" w:hAnsi="Times New Roman"/>
      <w:lang w:val="en-US" w:eastAsia="ja-JP"/>
    </w:rPr>
  </w:style>
  <w:style w:type="character" w:customStyle="1" w:styleId="B5Char">
    <w:name w:val="B5 Char"/>
    <w:link w:val="B5"/>
    <w:rsid w:val="008F67A0"/>
    <w:rPr>
      <w:rFonts w:ascii="Times New Roman" w:hAnsi="Times New Roman"/>
      <w:lang w:val="en-US" w:eastAsia="ja-JP"/>
    </w:rPr>
  </w:style>
  <w:style w:type="paragraph" w:customStyle="1" w:styleId="B6">
    <w:name w:val="B6"/>
    <w:basedOn w:val="B5"/>
    <w:link w:val="B6Char"/>
    <w:rsid w:val="008F67A0"/>
    <w:pPr>
      <w:ind w:left="1985"/>
    </w:pPr>
  </w:style>
  <w:style w:type="character" w:customStyle="1" w:styleId="B6Char">
    <w:name w:val="B6 Char"/>
    <w:link w:val="B6"/>
    <w:rsid w:val="008F67A0"/>
    <w:rPr>
      <w:rFonts w:ascii="Times New Roman" w:hAnsi="Times New Roman"/>
      <w:lang w:val="en-US" w:eastAsia="ja-JP"/>
    </w:rPr>
  </w:style>
  <w:style w:type="paragraph" w:customStyle="1" w:styleId="B7">
    <w:name w:val="B7"/>
    <w:basedOn w:val="B6"/>
    <w:link w:val="B7Char"/>
    <w:rsid w:val="008F67A0"/>
    <w:pPr>
      <w:ind w:left="2269"/>
    </w:pPr>
  </w:style>
  <w:style w:type="character" w:customStyle="1" w:styleId="B7Char">
    <w:name w:val="B7 Char"/>
    <w:basedOn w:val="B6Char"/>
    <w:link w:val="B7"/>
    <w:rsid w:val="008F67A0"/>
    <w:rPr>
      <w:rFonts w:ascii="Times New Roman" w:hAnsi="Times New Roman"/>
      <w:lang w:val="en-US" w:eastAsia="ja-JP"/>
    </w:rPr>
  </w:style>
  <w:style w:type="paragraph" w:customStyle="1" w:styleId="B8">
    <w:name w:val="B8"/>
    <w:basedOn w:val="B7"/>
    <w:qFormat/>
    <w:rsid w:val="008F67A0"/>
    <w:pPr>
      <w:ind w:left="2552"/>
    </w:pPr>
  </w:style>
  <w:style w:type="character" w:customStyle="1" w:styleId="BalloonTextChar">
    <w:name w:val="Balloon Text Char"/>
    <w:link w:val="BalloonText"/>
    <w:rsid w:val="008F67A0"/>
    <w:rPr>
      <w:rFonts w:ascii="Segoe UI" w:hAnsi="Segoe UI" w:cs="Segoe UI"/>
      <w:sz w:val="18"/>
      <w:szCs w:val="18"/>
      <w:lang w:val="en-US" w:eastAsia="zh-CN"/>
    </w:rPr>
  </w:style>
  <w:style w:type="character" w:customStyle="1" w:styleId="CommentTextChar">
    <w:name w:val="Comment Text Char"/>
    <w:link w:val="CommentText"/>
    <w:uiPriority w:val="99"/>
    <w:qFormat/>
    <w:rsid w:val="008F67A0"/>
    <w:rPr>
      <w:rFonts w:ascii="Arial" w:hAnsi="Arial"/>
      <w:lang w:val="en-US" w:eastAsia="zh-CN"/>
    </w:rPr>
  </w:style>
  <w:style w:type="character" w:customStyle="1" w:styleId="CommentSubjectChar">
    <w:name w:val="Comment Subject Char"/>
    <w:link w:val="CommentSubject"/>
    <w:rsid w:val="008F67A0"/>
    <w:rPr>
      <w:rFonts w:ascii="Arial" w:hAnsi="Arial"/>
      <w:b/>
      <w:bCs/>
      <w:lang w:val="en-US" w:eastAsia="zh-CN"/>
    </w:rPr>
  </w:style>
  <w:style w:type="paragraph" w:customStyle="1" w:styleId="CRCoverPage">
    <w:name w:val="CR Cover Page"/>
    <w:link w:val="CRCoverPageZchn"/>
    <w:rsid w:val="008F67A0"/>
    <w:pPr>
      <w:spacing w:after="120"/>
    </w:pPr>
    <w:rPr>
      <w:rFonts w:ascii="Arial" w:hAnsi="Arial"/>
      <w:lang w:eastAsia="ko-KR"/>
    </w:rPr>
  </w:style>
  <w:style w:type="character" w:customStyle="1" w:styleId="CRCoverPageZchn">
    <w:name w:val="CR Cover Page Zchn"/>
    <w:link w:val="CRCoverPage"/>
    <w:rsid w:val="008F67A0"/>
    <w:rPr>
      <w:rFonts w:ascii="Arial" w:hAnsi="Arial"/>
      <w:lang w:eastAsia="ko-KR"/>
    </w:rPr>
  </w:style>
  <w:style w:type="paragraph" w:customStyle="1" w:styleId="Doc-text2">
    <w:name w:val="Doc-text2"/>
    <w:basedOn w:val="Normal"/>
    <w:link w:val="Doc-text2Char"/>
    <w:qFormat/>
    <w:rsid w:val="008F67A0"/>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F67A0"/>
    <w:rPr>
      <w:rFonts w:ascii="Arial" w:eastAsia="MS Mincho" w:hAnsi="Arial"/>
      <w:szCs w:val="24"/>
      <w:lang w:val="x-none" w:eastAsia="x-none"/>
    </w:rPr>
  </w:style>
  <w:style w:type="character" w:customStyle="1" w:styleId="DocumentMapChar">
    <w:name w:val="Document Map Char"/>
    <w:link w:val="DocumentMap"/>
    <w:rsid w:val="008F67A0"/>
    <w:rPr>
      <w:rFonts w:ascii="Tahoma" w:hAnsi="Tahoma" w:cs="Tahoma"/>
      <w:shd w:val="clear" w:color="auto" w:fill="000080"/>
      <w:lang w:val="en-US" w:eastAsia="zh-CN"/>
    </w:rPr>
  </w:style>
  <w:style w:type="paragraph" w:customStyle="1" w:styleId="NO">
    <w:name w:val="NO"/>
    <w:basedOn w:val="Normal"/>
    <w:link w:val="NOChar"/>
    <w:rsid w:val="008F67A0"/>
    <w:pPr>
      <w:keepLines/>
      <w:ind w:left="1135" w:hanging="851"/>
    </w:pPr>
  </w:style>
  <w:style w:type="character" w:customStyle="1" w:styleId="NOChar">
    <w:name w:val="NO Char"/>
    <w:link w:val="NO"/>
    <w:qFormat/>
    <w:rsid w:val="008F67A0"/>
    <w:rPr>
      <w:rFonts w:ascii="Arial" w:hAnsi="Arial"/>
      <w:lang w:val="en-US" w:eastAsia="zh-CN"/>
    </w:rPr>
  </w:style>
  <w:style w:type="character" w:customStyle="1" w:styleId="EditorsNoteChar">
    <w:name w:val="Editor's Note Char"/>
    <w:link w:val="EditorsNote"/>
    <w:rsid w:val="008F67A0"/>
    <w:rPr>
      <w:rFonts w:ascii="Arial" w:hAnsi="Arial"/>
      <w:color w:val="FF0000"/>
      <w:lang w:val="x-none" w:eastAsia="x-none"/>
    </w:rPr>
  </w:style>
  <w:style w:type="paragraph" w:customStyle="1" w:styleId="EmailDiscussion">
    <w:name w:val="EmailDiscussion"/>
    <w:basedOn w:val="Normal"/>
    <w:next w:val="Normal"/>
    <w:rsid w:val="008F67A0"/>
    <w:pPr>
      <w:numPr>
        <w:numId w:val="14"/>
      </w:numPr>
      <w:spacing w:before="40" w:after="0"/>
    </w:pPr>
    <w:rPr>
      <w:rFonts w:eastAsia="MS Mincho"/>
      <w:b/>
      <w:szCs w:val="24"/>
      <w:lang w:eastAsia="en-GB"/>
    </w:rPr>
  </w:style>
  <w:style w:type="character" w:styleId="Emphasis">
    <w:name w:val="Emphasis"/>
    <w:qFormat/>
    <w:rsid w:val="008F67A0"/>
    <w:rPr>
      <w:i/>
      <w:iCs/>
    </w:rPr>
  </w:style>
  <w:style w:type="paragraph" w:customStyle="1" w:styleId="FigureTitle">
    <w:name w:val="Figure_Title"/>
    <w:basedOn w:val="Normal"/>
    <w:next w:val="Normal"/>
    <w:rsid w:val="008F67A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F67A0"/>
    <w:rPr>
      <w:rFonts w:ascii="Arial" w:hAnsi="Arial"/>
      <w:b/>
      <w:noProof/>
      <w:sz w:val="18"/>
      <w:lang w:eastAsia="ja-JP"/>
    </w:rPr>
  </w:style>
  <w:style w:type="character" w:customStyle="1" w:styleId="FooterChar">
    <w:name w:val="Footer Char"/>
    <w:link w:val="Footer"/>
    <w:rsid w:val="008F67A0"/>
    <w:rPr>
      <w:rFonts w:ascii="Arial" w:hAnsi="Arial"/>
      <w:b/>
      <w:i/>
      <w:noProof/>
      <w:sz w:val="18"/>
      <w:lang w:eastAsia="ja-JP"/>
    </w:rPr>
  </w:style>
  <w:style w:type="character" w:customStyle="1" w:styleId="FootnoteTextChar">
    <w:name w:val="Footnote Text Char"/>
    <w:link w:val="FootnoteText"/>
    <w:rsid w:val="008F67A0"/>
    <w:rPr>
      <w:rFonts w:ascii="Arial" w:hAnsi="Arial"/>
      <w:sz w:val="16"/>
      <w:lang w:val="en-US" w:eastAsia="zh-CN"/>
    </w:rPr>
  </w:style>
  <w:style w:type="paragraph" w:customStyle="1" w:styleId="Guidance">
    <w:name w:val="Guidance"/>
    <w:basedOn w:val="Normal"/>
    <w:rsid w:val="008F67A0"/>
    <w:rPr>
      <w:i/>
      <w:color w:val="0000FF"/>
    </w:rPr>
  </w:style>
  <w:style w:type="character" w:customStyle="1" w:styleId="Heading2Char">
    <w:name w:val="Heading 2 Char"/>
    <w:link w:val="Heading2"/>
    <w:rsid w:val="008F67A0"/>
    <w:rPr>
      <w:rFonts w:ascii="Arial" w:hAnsi="Arial"/>
      <w:sz w:val="32"/>
      <w:lang w:eastAsia="ja-JP"/>
    </w:rPr>
  </w:style>
  <w:style w:type="character" w:customStyle="1" w:styleId="Heading3Char">
    <w:name w:val="Heading 3 Char"/>
    <w:link w:val="Heading3"/>
    <w:rsid w:val="008F67A0"/>
    <w:rPr>
      <w:rFonts w:ascii="Arial" w:hAnsi="Arial"/>
      <w:sz w:val="28"/>
      <w:lang w:eastAsia="ja-JP"/>
    </w:rPr>
  </w:style>
  <w:style w:type="character" w:customStyle="1" w:styleId="Heading4Char">
    <w:name w:val="Heading 4 Char"/>
    <w:link w:val="Heading4"/>
    <w:rsid w:val="008F67A0"/>
    <w:rPr>
      <w:rFonts w:ascii="Arial" w:hAnsi="Arial"/>
      <w:sz w:val="24"/>
      <w:lang w:eastAsia="ja-JP"/>
    </w:rPr>
  </w:style>
  <w:style w:type="character" w:customStyle="1" w:styleId="Heading5Char">
    <w:name w:val="Heading 5 Char"/>
    <w:link w:val="Heading5"/>
    <w:rsid w:val="008F67A0"/>
    <w:rPr>
      <w:rFonts w:ascii="Arial" w:hAnsi="Arial"/>
      <w:sz w:val="22"/>
      <w:lang w:eastAsia="ja-JP"/>
    </w:rPr>
  </w:style>
  <w:style w:type="paragraph" w:customStyle="1" w:styleId="H6">
    <w:name w:val="H6"/>
    <w:basedOn w:val="Heading5"/>
    <w:next w:val="Normal"/>
    <w:rsid w:val="008F67A0"/>
    <w:pPr>
      <w:numPr>
        <w:ilvl w:val="0"/>
        <w:numId w:val="0"/>
      </w:numPr>
      <w:ind w:left="1985" w:hanging="1985"/>
      <w:outlineLvl w:val="9"/>
    </w:pPr>
    <w:rPr>
      <w:sz w:val="20"/>
    </w:rPr>
  </w:style>
  <w:style w:type="character" w:customStyle="1" w:styleId="Heading6Char">
    <w:name w:val="Heading 6 Char"/>
    <w:link w:val="Heading6"/>
    <w:rsid w:val="008F67A0"/>
    <w:rPr>
      <w:rFonts w:ascii="Arial" w:hAnsi="Arial"/>
      <w:lang w:eastAsia="ja-JP"/>
    </w:rPr>
  </w:style>
  <w:style w:type="character" w:customStyle="1" w:styleId="Heading7Char">
    <w:name w:val="Heading 7 Char"/>
    <w:link w:val="Heading7"/>
    <w:rsid w:val="008F67A0"/>
    <w:rPr>
      <w:rFonts w:ascii="Arial" w:hAnsi="Arial"/>
      <w:lang w:eastAsia="ja-JP"/>
    </w:rPr>
  </w:style>
  <w:style w:type="character" w:customStyle="1" w:styleId="Heading8Char">
    <w:name w:val="Heading 8 Char"/>
    <w:link w:val="Heading8"/>
    <w:rsid w:val="008F67A0"/>
    <w:rPr>
      <w:rFonts w:ascii="Arial" w:hAnsi="Arial"/>
      <w:sz w:val="36"/>
      <w:lang w:eastAsia="ja-JP"/>
    </w:rPr>
  </w:style>
  <w:style w:type="character" w:customStyle="1" w:styleId="Heading9Char">
    <w:name w:val="Heading 9 Char"/>
    <w:link w:val="Heading9"/>
    <w:rsid w:val="008F67A0"/>
    <w:rPr>
      <w:rFonts w:ascii="Arial" w:hAnsi="Arial"/>
      <w:sz w:val="36"/>
      <w:lang w:eastAsia="ja-JP"/>
    </w:rPr>
  </w:style>
  <w:style w:type="character" w:styleId="HTMLCode">
    <w:name w:val="HTML Code"/>
    <w:uiPriority w:val="99"/>
    <w:unhideWhenUsed/>
    <w:rsid w:val="008F67A0"/>
    <w:rPr>
      <w:rFonts w:ascii="Courier New" w:eastAsia="Times New Roman" w:hAnsi="Courier New" w:cs="Courier New"/>
      <w:sz w:val="20"/>
      <w:szCs w:val="20"/>
    </w:rPr>
  </w:style>
  <w:style w:type="paragraph" w:styleId="IndexHeading">
    <w:name w:val="index heading"/>
    <w:basedOn w:val="Normal"/>
    <w:next w:val="Normal"/>
    <w:rsid w:val="008F67A0"/>
    <w:pPr>
      <w:pBdr>
        <w:top w:val="single" w:sz="12" w:space="0" w:color="auto"/>
      </w:pBdr>
      <w:spacing w:before="360" w:after="240"/>
    </w:pPr>
    <w:rPr>
      <w:b/>
      <w:i/>
      <w:sz w:val="26"/>
      <w:lang w:eastAsia="en-GB"/>
    </w:rPr>
  </w:style>
  <w:style w:type="paragraph" w:customStyle="1" w:styleId="LD">
    <w:name w:val="LD"/>
    <w:rsid w:val="008F67A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8F67A0"/>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8F67A0"/>
    <w:rPr>
      <w:rFonts w:ascii="Calibri" w:eastAsia="Calibri" w:hAnsi="Calibri"/>
      <w:sz w:val="22"/>
      <w:szCs w:val="22"/>
      <w:lang w:val="x-none" w:eastAsia="en-US"/>
    </w:rPr>
  </w:style>
  <w:style w:type="paragraph" w:customStyle="1" w:styleId="NF">
    <w:name w:val="NF"/>
    <w:basedOn w:val="NO"/>
    <w:rsid w:val="008F67A0"/>
    <w:pPr>
      <w:keepNext/>
      <w:spacing w:after="0"/>
    </w:pPr>
    <w:rPr>
      <w:sz w:val="18"/>
    </w:rPr>
  </w:style>
  <w:style w:type="paragraph" w:customStyle="1" w:styleId="NW">
    <w:name w:val="NW"/>
    <w:basedOn w:val="NO"/>
    <w:rsid w:val="008F67A0"/>
    <w:pPr>
      <w:spacing w:after="0"/>
    </w:pPr>
  </w:style>
  <w:style w:type="paragraph" w:customStyle="1" w:styleId="PL">
    <w:name w:val="PL"/>
    <w:link w:val="PLChar"/>
    <w:qFormat/>
    <w:rsid w:val="008F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F67A0"/>
    <w:rPr>
      <w:rFonts w:ascii="Courier New" w:eastAsia="Batang" w:hAnsi="Courier New"/>
      <w:noProof/>
      <w:sz w:val="16"/>
      <w:shd w:val="clear" w:color="auto" w:fill="E6E6E6"/>
      <w:lang w:eastAsia="sv-SE"/>
    </w:rPr>
  </w:style>
  <w:style w:type="paragraph" w:styleId="PlainText">
    <w:name w:val="Plain Text"/>
    <w:basedOn w:val="Normal"/>
    <w:link w:val="PlainTextChar"/>
    <w:rsid w:val="008F67A0"/>
    <w:rPr>
      <w:rFonts w:ascii="Courier New" w:hAnsi="Courier New"/>
      <w:lang w:val="nb-NO"/>
    </w:rPr>
  </w:style>
  <w:style w:type="character" w:customStyle="1" w:styleId="PlainTextChar">
    <w:name w:val="Plain Text Char"/>
    <w:link w:val="PlainText"/>
    <w:rsid w:val="008F67A0"/>
    <w:rPr>
      <w:rFonts w:ascii="Courier New" w:hAnsi="Courier New"/>
      <w:lang w:val="nb-NO" w:eastAsia="zh-CN"/>
    </w:rPr>
  </w:style>
  <w:style w:type="character" w:styleId="Strong">
    <w:name w:val="Strong"/>
    <w:uiPriority w:val="22"/>
    <w:qFormat/>
    <w:rsid w:val="008F67A0"/>
    <w:rPr>
      <w:b/>
      <w:bCs/>
    </w:rPr>
  </w:style>
  <w:style w:type="table" w:styleId="TableGrid">
    <w:name w:val="Table Grid"/>
    <w:basedOn w:val="TableNormal"/>
    <w:uiPriority w:val="39"/>
    <w:rsid w:val="008F67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F67A0"/>
    <w:rPr>
      <w:rFonts w:ascii="Arial" w:hAnsi="Arial"/>
      <w:sz w:val="18"/>
      <w:lang w:val="x-none" w:eastAsia="x-none"/>
    </w:rPr>
  </w:style>
  <w:style w:type="character" w:customStyle="1" w:styleId="TAHCar">
    <w:name w:val="TAH Car"/>
    <w:link w:val="TAH"/>
    <w:locked/>
    <w:rsid w:val="008F67A0"/>
    <w:rPr>
      <w:rFonts w:ascii="Arial" w:hAnsi="Arial"/>
      <w:b/>
      <w:sz w:val="18"/>
      <w:lang w:val="x-none" w:eastAsia="x-none"/>
    </w:rPr>
  </w:style>
  <w:style w:type="character" w:customStyle="1" w:styleId="THChar">
    <w:name w:val="TH Char"/>
    <w:link w:val="TH"/>
    <w:rsid w:val="008F67A0"/>
    <w:rPr>
      <w:rFonts w:ascii="Arial" w:hAnsi="Arial"/>
      <w:b/>
      <w:lang w:val="x-none" w:eastAsia="x-none"/>
    </w:rPr>
  </w:style>
  <w:style w:type="paragraph" w:customStyle="1" w:styleId="TAJ">
    <w:name w:val="TAJ"/>
    <w:basedOn w:val="TH"/>
    <w:rsid w:val="008F67A0"/>
  </w:style>
  <w:style w:type="paragraph" w:customStyle="1" w:styleId="TALCharChar">
    <w:name w:val="TAL Char Char"/>
    <w:basedOn w:val="Normal"/>
    <w:link w:val="TALCharCharChar"/>
    <w:rsid w:val="008F67A0"/>
    <w:pPr>
      <w:keepNext/>
      <w:keepLines/>
      <w:spacing w:after="0"/>
    </w:pPr>
    <w:rPr>
      <w:rFonts w:eastAsia="Malgun Gothic"/>
      <w:sz w:val="18"/>
      <w:lang w:val="x-none" w:eastAsia="x-none"/>
    </w:rPr>
  </w:style>
  <w:style w:type="character" w:customStyle="1" w:styleId="TALCharCharChar">
    <w:name w:val="TAL Char Char Char"/>
    <w:link w:val="TALCharChar"/>
    <w:rsid w:val="008F67A0"/>
    <w:rPr>
      <w:rFonts w:ascii="Arial" w:eastAsia="Malgun Gothic" w:hAnsi="Arial"/>
      <w:sz w:val="18"/>
      <w:lang w:val="x-none" w:eastAsia="x-none"/>
    </w:rPr>
  </w:style>
  <w:style w:type="character" w:customStyle="1" w:styleId="TFChar">
    <w:name w:val="TF Char"/>
    <w:link w:val="TF"/>
    <w:rsid w:val="008F67A0"/>
    <w:rPr>
      <w:rFonts w:ascii="Arial" w:hAnsi="Arial"/>
      <w:b/>
      <w:lang w:val="x-none" w:eastAsia="x-none"/>
    </w:rPr>
  </w:style>
  <w:style w:type="paragraph" w:styleId="ListContinue">
    <w:name w:val="List Continue"/>
    <w:basedOn w:val="Normal"/>
    <w:rsid w:val="008F67A0"/>
    <w:pPr>
      <w:ind w:left="283"/>
      <w:contextualSpacing/>
    </w:pPr>
  </w:style>
  <w:style w:type="paragraph" w:styleId="ListContinue2">
    <w:name w:val="List Continue 2"/>
    <w:basedOn w:val="Normal"/>
    <w:rsid w:val="008F67A0"/>
    <w:pPr>
      <w:ind w:left="566"/>
      <w:contextualSpacing/>
    </w:pPr>
  </w:style>
  <w:style w:type="paragraph" w:styleId="ListNumber3">
    <w:name w:val="List Number 3"/>
    <w:basedOn w:val="ListNumber2"/>
    <w:rsid w:val="008F67A0"/>
    <w:pPr>
      <w:numPr>
        <w:numId w:val="10"/>
      </w:numPr>
      <w:contextualSpacing/>
    </w:pPr>
  </w:style>
  <w:style w:type="character" w:styleId="PlaceholderText">
    <w:name w:val="Placeholder Text"/>
    <w:basedOn w:val="DefaultParagraphFont"/>
    <w:uiPriority w:val="99"/>
    <w:semiHidden/>
    <w:rsid w:val="001346D4"/>
    <w:rPr>
      <w:color w:val="808080"/>
    </w:rPr>
  </w:style>
  <w:style w:type="character" w:customStyle="1" w:styleId="ProposalChar">
    <w:name w:val="Proposal Char"/>
    <w:link w:val="Proposal"/>
    <w:qFormat/>
    <w:locked/>
    <w:rsid w:val="00E70DED"/>
    <w:rPr>
      <w:rFonts w:ascii="Arial" w:hAnsi="Arial"/>
      <w:b/>
      <w:bCs/>
      <w:lang w:val="en-US" w:eastAsia="zh-CN"/>
    </w:rPr>
  </w:style>
  <w:style w:type="table" w:styleId="GridTable4-Accent1">
    <w:name w:val="Grid Table 4 Accent 1"/>
    <w:basedOn w:val="TableNormal"/>
    <w:uiPriority w:val="49"/>
    <w:rsid w:val="00E70DED"/>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BA3AE2"/>
    <w:rPr>
      <w:rFonts w:ascii="Arial" w:hAnsi="Arial"/>
      <w:b/>
      <w:lang w:val="en-US"/>
    </w:rPr>
  </w:style>
  <w:style w:type="table" w:styleId="GridTable5Dark-Accent1">
    <w:name w:val="Grid Table 5 Dark Accent 1"/>
    <w:basedOn w:val="TableNormal"/>
    <w:uiPriority w:val="50"/>
    <w:rsid w:val="003E570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semiHidden/>
    <w:unhideWhenUsed/>
    <w:rsid w:val="00A24958"/>
    <w:rPr>
      <w:color w:val="605E5C"/>
      <w:shd w:val="clear" w:color="auto" w:fill="E1DFDD"/>
    </w:rPr>
  </w:style>
  <w:style w:type="paragraph" w:styleId="Revision">
    <w:name w:val="Revision"/>
    <w:hidden/>
    <w:uiPriority w:val="99"/>
    <w:semiHidden/>
    <w:rsid w:val="009C358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43022">
      <w:bodyDiv w:val="1"/>
      <w:marLeft w:val="0"/>
      <w:marRight w:val="0"/>
      <w:marTop w:val="0"/>
      <w:marBottom w:val="0"/>
      <w:divBdr>
        <w:top w:val="none" w:sz="0" w:space="0" w:color="auto"/>
        <w:left w:val="none" w:sz="0" w:space="0" w:color="auto"/>
        <w:bottom w:val="none" w:sz="0" w:space="0" w:color="auto"/>
        <w:right w:val="none" w:sz="0" w:space="0" w:color="auto"/>
      </w:divBdr>
    </w:div>
    <w:div w:id="1420642255">
      <w:bodyDiv w:val="1"/>
      <w:marLeft w:val="0"/>
      <w:marRight w:val="0"/>
      <w:marTop w:val="0"/>
      <w:marBottom w:val="0"/>
      <w:divBdr>
        <w:top w:val="none" w:sz="0" w:space="0" w:color="auto"/>
        <w:left w:val="none" w:sz="0" w:space="0" w:color="auto"/>
        <w:bottom w:val="none" w:sz="0" w:space="0" w:color="auto"/>
        <w:right w:val="none" w:sz="0" w:space="0" w:color="auto"/>
      </w:divBdr>
    </w:div>
    <w:div w:id="1890261589">
      <w:bodyDiv w:val="1"/>
      <w:marLeft w:val="0"/>
      <w:marRight w:val="0"/>
      <w:marTop w:val="0"/>
      <w:marBottom w:val="0"/>
      <w:divBdr>
        <w:top w:val="none" w:sz="0" w:space="0" w:color="auto"/>
        <w:left w:val="none" w:sz="0" w:space="0" w:color="auto"/>
        <w:bottom w:val="none" w:sz="0" w:space="0" w:color="auto"/>
        <w:right w:val="none" w:sz="0" w:space="0" w:color="auto"/>
      </w:divBdr>
    </w:div>
    <w:div w:id="1922451320">
      <w:bodyDiv w:val="1"/>
      <w:marLeft w:val="0"/>
      <w:marRight w:val="0"/>
      <w:marTop w:val="0"/>
      <w:marBottom w:val="0"/>
      <w:divBdr>
        <w:top w:val="none" w:sz="0" w:space="0" w:color="auto"/>
        <w:left w:val="none" w:sz="0" w:space="0" w:color="auto"/>
        <w:bottom w:val="none" w:sz="0" w:space="0" w:color="auto"/>
        <w:right w:val="none" w:sz="0" w:space="0" w:color="auto"/>
      </w:divBdr>
    </w:div>
    <w:div w:id="195490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_RAN1\RAN1_96b_Xian\6.2.2\R1-1903891%20Ericsson%20UE-group%20wake-up%20signal%20in%20NB-IoT.docx" TargetMode="External"/><Relationship Id="rId13" Type="http://schemas.openxmlformats.org/officeDocument/2006/relationships/hyperlink" Target="file:///C:\3GPP_RAN1\RAN1_96b_Xian\6.2.2\R1-1903909%20Huawei%20UE-group%20wake-up%20signal.docx" TargetMode="External"/><Relationship Id="rId18" Type="http://schemas.openxmlformats.org/officeDocument/2006/relationships/hyperlink" Target="http://www.3gpp.org/ftp/TSG_RAN/WG1_RL1/TSGR1_96b/Docs/R1-1904614.zip" TargetMode="External"/><Relationship Id="rId26" Type="http://schemas.openxmlformats.org/officeDocument/2006/relationships/hyperlink" Target="http://www.3gpp.org/ftp/TSG_RAN/WG1_RL1/TSGR1_96b/Docs/R1-1904176.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3GPP_RAN1\RAN1_96b_Xian\6.2.2\R1-1904568%20Lenovo%20UE-group%20wake-up%20signal%20for%20Rel-16%20NB-IoT.docx" TargetMode="External"/><Relationship Id="rId34" Type="http://schemas.openxmlformats.org/officeDocument/2006/relationships/hyperlink" Target="http://www.3gpp.org/ftp/TSG_RAN/WG1_RL1/TSGR1_96b/Docs/R1-1904229.zip" TargetMode="External"/><Relationship Id="rId7" Type="http://schemas.openxmlformats.org/officeDocument/2006/relationships/endnotes" Target="endnotes.xml"/><Relationship Id="rId12" Type="http://schemas.openxmlformats.org/officeDocument/2006/relationships/hyperlink" Target="http://www.3gpp.org/ftp/TSG_RAN/WG1_RL1/TSGR1_96b/Docs/R1-1903909.zip" TargetMode="External"/><Relationship Id="rId17" Type="http://schemas.openxmlformats.org/officeDocument/2006/relationships/hyperlink" Target="http://www.3gpp.org/ftp/TSG_RAN/WG1_RL1/TSGR1_96b/Docs/R1-1904614.zip" TargetMode="External"/><Relationship Id="rId25" Type="http://schemas.openxmlformats.org/officeDocument/2006/relationships/hyperlink" Target="file:///C:\3GPP_RAN1\RAN1_96b_Xian\6.2.2\R1-1904942%20NTT%20Discussion%20on%20UE-group%20wake%20up%20signal%20in%20NB-IoT.docx" TargetMode="External"/><Relationship Id="rId33" Type="http://schemas.openxmlformats.org/officeDocument/2006/relationships/hyperlink" Target="file:///C:\3GPP_RAN1\RAN1_96b_Xian\6.2.2\R1-1904865%20Sharp%20Consideration%20on%20UE-group%20wake-up%20signal%20for%20Rel-16%20NB-IoT.docx" TargetMode="External"/><Relationship Id="rId38" Type="http://schemas.openxmlformats.org/officeDocument/2006/relationships/hyperlink" Target="file:///C:\3GPP_RAN1\RAN1_96b_Xian\6.2.2\R1-1904055%20vivo%20UE-group%20wake-up%20signal%20for%20NB-IoT.docx" TargetMode="External"/><Relationship Id="rId2" Type="http://schemas.openxmlformats.org/officeDocument/2006/relationships/numbering" Target="numbering.xml"/><Relationship Id="rId16" Type="http://schemas.openxmlformats.org/officeDocument/2006/relationships/hyperlink" Target="http://www.3gpp.org/ftp/TSG_RAN/WG1_RL1/TSGR1_96b/Docs/R1-1904614.zip" TargetMode="External"/><Relationship Id="rId20" Type="http://schemas.openxmlformats.org/officeDocument/2006/relationships/hyperlink" Target="http://www.3gpp.org/ftp/TSG_RAN/WG1_RL1/TSGR1_96b/Docs/R1-1904568.zip" TargetMode="External"/><Relationship Id="rId29" Type="http://schemas.openxmlformats.org/officeDocument/2006/relationships/hyperlink" Target="file:///C:\3GPP_RAN1\RAN1_96b_Xian\6.2.2\R1-1904526%20Qualcomm%20UE-group%20wake-up%20signal.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3GPP_RAN1\RAN1_96b_Xian\6.2.2\R1-1904221%20Fraunhofer%20Group%20Wake-Up%20Signal%20for%20NB-IoT.docx" TargetMode="External"/><Relationship Id="rId24" Type="http://schemas.openxmlformats.org/officeDocument/2006/relationships/hyperlink" Target="http://www.3gpp.org/ftp/TSG_RAN/WG1_RL1/TSGR1_96b/Docs/R1-1904942.zip" TargetMode="External"/><Relationship Id="rId32" Type="http://schemas.openxmlformats.org/officeDocument/2006/relationships/hyperlink" Target="http://www.3gpp.org/ftp/TSG_RAN/WG1_RL1/TSGR1_96b/Docs/R1-1904865.zip" TargetMode="External"/><Relationship Id="rId37" Type="http://schemas.openxmlformats.org/officeDocument/2006/relationships/hyperlink" Target="file:///C:\3GPP_RAN1\RAN1_96b_Xian\6.2.2\R1-1904351%20ZTE%20Discussion%20on%20Wake-up%20signal%20for%20NB-IoT.docx"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3GPP_RAN1\RAN1_96b_Xian\6.2.2\R1-1904270%20Intel%20UE-group%20wake-up%20signal%20for%20NB-IoT.docx" TargetMode="External"/><Relationship Id="rId23" Type="http://schemas.openxmlformats.org/officeDocument/2006/relationships/hyperlink" Target="file:///C:\3GPP_RAN1\RAN1_96b_Xian\6.2.2\R1-1904160%20MediaTek%20UE-Group%20WUS%20in%20NB-IoT.docx" TargetMode="External"/><Relationship Id="rId28" Type="http://schemas.openxmlformats.org/officeDocument/2006/relationships/hyperlink" Target="http://www.3gpp.org/ftp/TSG_RAN/WG1_RL1/TSGR1_96b/Docs/R1-1904526.zip" TargetMode="External"/><Relationship Id="rId36" Type="http://schemas.openxmlformats.org/officeDocument/2006/relationships/hyperlink" Target="http://www.3gpp.org/ftp/TSG_RAN/WG1_RL1/TSGR1_96b/Docs/R1-1904351.zip" TargetMode="External"/><Relationship Id="rId10" Type="http://schemas.openxmlformats.org/officeDocument/2006/relationships/hyperlink" Target="http://www.3gpp.org/ftp/TSG_RAN/WG1_RL1/TSGR1_96b/Docs/R1-1904221.zip" TargetMode="External"/><Relationship Id="rId19" Type="http://schemas.openxmlformats.org/officeDocument/2006/relationships/hyperlink" Target="file:///C:\3GPP_RAN1\RAN1_96b_Xian\6.2.2\R1-1904614%20LG%20Discussion%20on%20UE-grouping%20wake%20up%20signal%20in%20NB-IoT.docx" TargetMode="External"/><Relationship Id="rId31" Type="http://schemas.openxmlformats.org/officeDocument/2006/relationships/hyperlink" Target="file:///C:\3GPP_RAN1\RAN1_96b_Xian\6.2.2\R1-1904381%20Samsung%20UE-group%20wake-up%20signal%20for%20NB-IoT.docx" TargetMode="External"/><Relationship Id="rId4" Type="http://schemas.openxmlformats.org/officeDocument/2006/relationships/settings" Target="settings.xml"/><Relationship Id="rId9" Type="http://schemas.openxmlformats.org/officeDocument/2006/relationships/hyperlink" Target="http://www.3gpp.org/ftp/TSG_RAN/WG1_RL1/TSGR1_96b/Docs/R1-1904221.zip" TargetMode="External"/><Relationship Id="rId14" Type="http://schemas.openxmlformats.org/officeDocument/2006/relationships/hyperlink" Target="http://www.3gpp.org/ftp/TSG_RAN/WG1_RL1/TSGR1_96b/Docs/R1-1904270.zip" TargetMode="External"/><Relationship Id="rId22" Type="http://schemas.openxmlformats.org/officeDocument/2006/relationships/hyperlink" Target="http://www.3gpp.org/ftp/TSG_RAN/WG1_RL1/TSGR1_96b/Docs/R1-1904160.zip" TargetMode="External"/><Relationship Id="rId27" Type="http://schemas.openxmlformats.org/officeDocument/2006/relationships/hyperlink" Target="file:///C:\3GPP_RAN1\RAN1_96b_Xian\6.2.2\R1-1904176%20Nokia%20UE%20group%20wake-up%20signal%20for%20NB-IoT.docx" TargetMode="External"/><Relationship Id="rId30" Type="http://schemas.openxmlformats.org/officeDocument/2006/relationships/hyperlink" Target="http://www.3gpp.org/ftp/TSG_RAN/WG1_RL1/TSGR1_96b/Docs/R1-1904381.zip" TargetMode="External"/><Relationship Id="rId35" Type="http://schemas.openxmlformats.org/officeDocument/2006/relationships/hyperlink" Target="file:///C:\3GPP_RAN1\RAN1_96b_Xian\6.2.2\R1-1904229%20Sony%20UE%20group%20wake%20up%20signal%20for%20NB-IoT.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C96A2-E218-4DD2-AEE3-E79E9AC8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2732</Words>
  <Characters>14482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2019-04-09T08:32:00Z</dcterms:created>
  <dcterms:modified xsi:type="dcterms:W3CDTF">2019-04-09T08:32:00Z</dcterms:modified>
  <cp:category/>
</cp:coreProperties>
</file>